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549BC5" w14:textId="6C66B39D" w:rsidR="00450F9F" w:rsidRPr="00314597" w:rsidRDefault="00450F9F" w:rsidP="00314597">
      <w:pPr>
        <w:rPr>
          <w:rFonts w:asciiTheme="majorHAnsi" w:hAnsiTheme="majorHAnsi" w:cstheme="majorHAnsi"/>
          <w:b/>
        </w:rPr>
      </w:pPr>
      <w:r w:rsidRPr="00BB68E1">
        <w:rPr>
          <w:rFonts w:asciiTheme="majorHAnsi" w:hAnsiTheme="majorHAnsi" w:cstheme="majorHAnsi"/>
          <w:b/>
          <w:sz w:val="28"/>
        </w:rPr>
        <w:t xml:space="preserve">3GPP TSG-RAN WG1 </w:t>
      </w:r>
      <w:r w:rsidR="001E11E6">
        <w:rPr>
          <w:rFonts w:asciiTheme="majorHAnsi" w:hAnsiTheme="majorHAnsi" w:cstheme="majorHAnsi"/>
          <w:b/>
          <w:sz w:val="28"/>
        </w:rPr>
        <w:t>#103</w:t>
      </w:r>
      <w:r w:rsidR="00C216AA">
        <w:rPr>
          <w:rFonts w:asciiTheme="majorHAnsi" w:hAnsiTheme="majorHAnsi" w:cstheme="majorHAnsi"/>
          <w:b/>
          <w:sz w:val="28"/>
        </w:rPr>
        <w:t>e</w:t>
      </w:r>
      <w:r>
        <w:rPr>
          <w:rFonts w:asciiTheme="majorHAnsi" w:hAnsiTheme="majorHAnsi" w:cstheme="majorHAnsi"/>
          <w:b/>
        </w:rPr>
        <w:tab/>
      </w:r>
      <w:r>
        <w:rPr>
          <w:rFonts w:asciiTheme="majorHAnsi" w:hAnsiTheme="majorHAnsi" w:cstheme="majorHAnsi"/>
          <w:b/>
        </w:rPr>
        <w:tab/>
      </w:r>
      <w:r>
        <w:rPr>
          <w:rFonts w:asciiTheme="majorHAnsi" w:hAnsiTheme="majorHAnsi" w:cstheme="majorHAnsi"/>
          <w:b/>
        </w:rPr>
        <w:tab/>
      </w:r>
      <w:r w:rsidR="00735A22">
        <w:rPr>
          <w:rFonts w:asciiTheme="majorHAnsi" w:hAnsiTheme="majorHAnsi" w:cstheme="majorHAnsi"/>
          <w:b/>
        </w:rPr>
        <w:tab/>
      </w:r>
      <w:r w:rsidR="00735A22">
        <w:rPr>
          <w:rFonts w:asciiTheme="majorHAnsi" w:hAnsiTheme="majorHAnsi" w:cstheme="majorHAnsi"/>
          <w:b/>
        </w:rPr>
        <w:tab/>
      </w:r>
      <w:r w:rsidR="009E30C7">
        <w:rPr>
          <w:rFonts w:asciiTheme="majorHAnsi" w:hAnsiTheme="majorHAnsi" w:cstheme="majorHAnsi"/>
          <w:b/>
        </w:rPr>
        <w:tab/>
      </w:r>
      <w:r w:rsidR="009E30C7" w:rsidRPr="009E30C7">
        <w:rPr>
          <w:rFonts w:asciiTheme="majorHAnsi" w:hAnsiTheme="majorHAnsi" w:cstheme="majorHAnsi"/>
          <w:b/>
          <w:sz w:val="28"/>
        </w:rPr>
        <w:t>R1-2009075</w:t>
      </w:r>
    </w:p>
    <w:p w14:paraId="19E88E6A" w14:textId="3DA9B434" w:rsidR="00450F9F" w:rsidRPr="00A81622" w:rsidRDefault="009E30C7" w:rsidP="00450F9F">
      <w:pPr>
        <w:rPr>
          <w:rFonts w:asciiTheme="majorHAnsi" w:eastAsia="MS Mincho" w:hAnsiTheme="majorHAnsi" w:cstheme="majorHAnsi"/>
          <w:b/>
          <w:bCs/>
          <w:sz w:val="28"/>
        </w:rPr>
      </w:pPr>
      <w:r w:rsidRPr="006F7772">
        <w:rPr>
          <w:rFonts w:ascii="Arial" w:eastAsia="MS Mincho" w:hAnsi="Arial" w:cs="Arial"/>
          <w:b/>
          <w:bCs/>
          <w:sz w:val="28"/>
        </w:rPr>
        <w:t xml:space="preserve">e-Meeting, </w:t>
      </w:r>
      <w:r>
        <w:rPr>
          <w:rFonts w:ascii="Arial" w:eastAsia="MS Mincho" w:hAnsi="Arial" w:cs="Arial"/>
          <w:b/>
          <w:bCs/>
          <w:sz w:val="28"/>
        </w:rPr>
        <w:t>October 26</w:t>
      </w:r>
      <w:r w:rsidRPr="00497A01">
        <w:rPr>
          <w:rFonts w:ascii="Arial" w:eastAsia="MS Mincho" w:hAnsi="Arial" w:cs="Arial"/>
          <w:b/>
          <w:bCs/>
          <w:sz w:val="28"/>
          <w:vertAlign w:val="superscript"/>
        </w:rPr>
        <w:t>th</w:t>
      </w:r>
      <w:r>
        <w:rPr>
          <w:rFonts w:ascii="Arial" w:eastAsia="MS Mincho" w:hAnsi="Arial" w:cs="Arial"/>
          <w:b/>
          <w:bCs/>
          <w:sz w:val="28"/>
        </w:rPr>
        <w:t xml:space="preserve"> – November 13</w:t>
      </w:r>
      <w:r w:rsidRPr="00497A01">
        <w:rPr>
          <w:rFonts w:ascii="Arial" w:eastAsia="MS Mincho" w:hAnsi="Arial" w:cs="Arial"/>
          <w:b/>
          <w:bCs/>
          <w:sz w:val="28"/>
          <w:vertAlign w:val="superscript"/>
        </w:rPr>
        <w:t>th</w:t>
      </w:r>
      <w:r>
        <w:rPr>
          <w:rFonts w:ascii="Arial" w:eastAsia="MS Mincho" w:hAnsi="Arial" w:cs="Arial"/>
          <w:b/>
          <w:bCs/>
          <w:sz w:val="28"/>
        </w:rPr>
        <w:t>, 2020</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1E6A2514"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9E30C7" w:rsidRPr="009E30C7">
        <w:rPr>
          <w:rFonts w:asciiTheme="majorHAnsi" w:eastAsia="MS Gothic" w:hAnsiTheme="majorHAnsi" w:cstheme="majorHAnsi"/>
          <w:noProof w:val="0"/>
          <w:sz w:val="24"/>
        </w:rPr>
        <w:t>Discussion on UL time synchronization acquisition</w:t>
      </w:r>
    </w:p>
    <w:p w14:paraId="4D9892B1" w14:textId="72509AA6"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A578F9">
        <w:rPr>
          <w:rFonts w:asciiTheme="majorHAnsi" w:eastAsia="MS Gothic" w:hAnsiTheme="majorHAnsi" w:cstheme="majorHAnsi"/>
          <w:noProof w:val="0"/>
          <w:sz w:val="24"/>
        </w:rPr>
        <w:t xml:space="preserve">8.4.2 </w:t>
      </w:r>
      <w:r w:rsidR="00A578F9" w:rsidRPr="00A578F9">
        <w:rPr>
          <w:rFonts w:asciiTheme="majorHAnsi" w:eastAsia="MS Gothic" w:hAnsiTheme="majorHAnsi" w:cstheme="majorHAnsi"/>
          <w:noProof w:val="0"/>
          <w:sz w:val="24"/>
        </w:rPr>
        <w:t>Enhancements on UL time and frequency synchronization</w:t>
      </w:r>
    </w:p>
    <w:p w14:paraId="714066EA" w14:textId="2A0A35F5"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Do</w:t>
      </w:r>
      <w:r w:rsidR="000D44D2">
        <w:rPr>
          <w:rFonts w:asciiTheme="majorHAnsi" w:hAnsiTheme="majorHAnsi" w:cstheme="majorHAnsi"/>
          <w:b/>
        </w:rPr>
        <w:t xml:space="preserve">cument for: </w:t>
      </w:r>
      <w:r w:rsidR="000D44D2">
        <w:rPr>
          <w:rFonts w:asciiTheme="majorHAnsi" w:hAnsiTheme="majorHAnsi" w:cstheme="majorHAnsi"/>
          <w:b/>
        </w:rPr>
        <w:tab/>
        <w:t>Discussion</w:t>
      </w:r>
      <w:r w:rsidR="00BB7E74">
        <w:rPr>
          <w:rFonts w:asciiTheme="majorHAnsi" w:hAnsiTheme="majorHAnsi" w:cstheme="majorHAnsi"/>
          <w:b/>
        </w:rPr>
        <w:t>/Decision</w:t>
      </w:r>
    </w:p>
    <w:p w14:paraId="4EB91E4F" w14:textId="77777777" w:rsidR="00357F61" w:rsidRDefault="00DD4444" w:rsidP="00A81622">
      <w:pPr>
        <w:pStyle w:val="Titre1"/>
      </w:pPr>
      <w:r w:rsidRPr="00055E47">
        <w:t>Introduction</w:t>
      </w:r>
    </w:p>
    <w:p w14:paraId="591078E2" w14:textId="34A705CE" w:rsidR="00647B18" w:rsidRPr="00C6181E" w:rsidRDefault="00BB708E" w:rsidP="00647B18">
      <w:r w:rsidRPr="004A4999">
        <w:t>RAN#80 approved a new SI on solutions evaluation for NR to support Non-Terrestrial Network</w:t>
      </w:r>
      <w:r w:rsidR="008453B2">
        <w:t>.</w:t>
      </w:r>
      <w:r>
        <w:t xml:space="preserve"> </w:t>
      </w:r>
      <w:r w:rsidR="00647B18" w:rsidRPr="00C6181E">
        <w:rPr>
          <w:bCs/>
          <w:lang w:eastAsia="zh-CN"/>
        </w:rPr>
        <w:t xml:space="preserve">The </w:t>
      </w:r>
      <w:r w:rsidR="008453B2">
        <w:rPr>
          <w:bCs/>
          <w:lang w:eastAsia="zh-CN"/>
        </w:rPr>
        <w:t xml:space="preserve">RAN1 </w:t>
      </w:r>
      <w:r w:rsidR="00647B18" w:rsidRPr="00C6181E">
        <w:rPr>
          <w:bCs/>
          <w:lang w:eastAsia="zh-CN"/>
        </w:rPr>
        <w:t xml:space="preserve">objectives of the SI </w:t>
      </w:r>
      <w:r w:rsidR="00647B18" w:rsidRPr="00C6181E">
        <w:t>for physical-layer are reported as follows</w:t>
      </w:r>
      <w:r w:rsidR="008453B2">
        <w:t xml:space="preserve"> </w:t>
      </w:r>
      <w:r w:rsidR="008453B2">
        <w:fldChar w:fldCharType="begin"/>
      </w:r>
      <w:r w:rsidR="008453B2">
        <w:instrText xml:space="preserve"> REF _Ref54271389 \r \h </w:instrText>
      </w:r>
      <w:r w:rsidR="008453B2">
        <w:fldChar w:fldCharType="separate"/>
      </w:r>
      <w:r w:rsidR="007773D5">
        <w:t>[1]</w:t>
      </w:r>
      <w:r w:rsidR="008453B2">
        <w:fldChar w:fldCharType="end"/>
      </w:r>
      <w:r w:rsidR="00647B18" w:rsidRPr="00C6181E">
        <w:t>:</w:t>
      </w:r>
    </w:p>
    <w:p w14:paraId="3F1BB2DF" w14:textId="640503D5" w:rsidR="00C6181E" w:rsidRPr="00C6181E" w:rsidRDefault="00C6181E" w:rsidP="00C6181E">
      <w:pPr>
        <w:pStyle w:val="NormalWeb"/>
        <w:rPr>
          <w:rFonts w:ascii="Times New Roman" w:hAnsi="Times New Roman" w:cs="Times New Roman"/>
          <w:i/>
        </w:rPr>
      </w:pPr>
      <w:r w:rsidRPr="00C6181E">
        <w:rPr>
          <w:rFonts w:ascii="Times New Roman" w:hAnsi="Times New Roman" w:cs="Times New Roman"/>
          <w:i/>
        </w:rPr>
        <w:t>Consolidation of potential impacts as initially identified in TR 38.811 and identification</w:t>
      </w:r>
      <w:r>
        <w:rPr>
          <w:rFonts w:ascii="Times New Roman" w:hAnsi="Times New Roman" w:cs="Times New Roman"/>
          <w:i/>
        </w:rPr>
        <w:t xml:space="preserve"> of related solutions if needed</w:t>
      </w:r>
      <w:r w:rsidRPr="00C6181E">
        <w:rPr>
          <w:rFonts w:ascii="Times New Roman" w:hAnsi="Times New Roman" w:cs="Times New Roman"/>
          <w:i/>
        </w:rPr>
        <w:t xml:space="preserve"> [RAN1]: </w:t>
      </w:r>
    </w:p>
    <w:p w14:paraId="24A9DBE5" w14:textId="77777777" w:rsidR="00C6181E" w:rsidRPr="00C6181E" w:rsidRDefault="00C6181E" w:rsidP="00C6181E">
      <w:pPr>
        <w:numPr>
          <w:ilvl w:val="0"/>
          <w:numId w:val="19"/>
        </w:numPr>
        <w:overflowPunct w:val="0"/>
        <w:autoSpaceDE w:val="0"/>
        <w:autoSpaceDN w:val="0"/>
        <w:adjustRightInd w:val="0"/>
        <w:spacing w:after="0"/>
        <w:jc w:val="left"/>
        <w:textAlignment w:val="baseline"/>
        <w:rPr>
          <w:rFonts w:eastAsia="PMingLiU"/>
          <w:i/>
          <w:lang w:eastAsia="zh-TW"/>
        </w:rPr>
      </w:pPr>
      <w:r w:rsidRPr="00C6181E">
        <w:rPr>
          <w:rFonts w:eastAsia="PMingLiU"/>
          <w:i/>
          <w:lang w:eastAsia="zh-TW"/>
        </w:rPr>
        <w:t>Physical layer control procedures (e.g. CSI feedback, power control)</w:t>
      </w:r>
    </w:p>
    <w:p w14:paraId="2365B397" w14:textId="77777777" w:rsidR="00C6181E" w:rsidRPr="00C6181E" w:rsidRDefault="00C6181E" w:rsidP="00C6181E">
      <w:pPr>
        <w:numPr>
          <w:ilvl w:val="0"/>
          <w:numId w:val="19"/>
        </w:numPr>
        <w:overflowPunct w:val="0"/>
        <w:autoSpaceDE w:val="0"/>
        <w:autoSpaceDN w:val="0"/>
        <w:adjustRightInd w:val="0"/>
        <w:spacing w:after="0"/>
        <w:jc w:val="left"/>
        <w:textAlignment w:val="baseline"/>
        <w:rPr>
          <w:rFonts w:eastAsia="PMingLiU"/>
          <w:i/>
          <w:lang w:eastAsia="zh-TW"/>
        </w:rPr>
      </w:pPr>
      <w:r w:rsidRPr="00C6181E">
        <w:rPr>
          <w:rFonts w:eastAsia="PMingLiU"/>
          <w:i/>
          <w:lang w:eastAsia="zh-TW"/>
        </w:rPr>
        <w:t>Uplink Timing advance/RACH procedure including PRACH sequence/format/message</w:t>
      </w:r>
    </w:p>
    <w:p w14:paraId="0FA761B4" w14:textId="77777777" w:rsidR="00C6181E" w:rsidRPr="00C6181E" w:rsidRDefault="00C6181E" w:rsidP="00C6181E">
      <w:pPr>
        <w:numPr>
          <w:ilvl w:val="0"/>
          <w:numId w:val="19"/>
        </w:numPr>
        <w:overflowPunct w:val="0"/>
        <w:autoSpaceDE w:val="0"/>
        <w:autoSpaceDN w:val="0"/>
        <w:adjustRightInd w:val="0"/>
        <w:spacing w:after="0"/>
        <w:jc w:val="left"/>
        <w:textAlignment w:val="baseline"/>
        <w:rPr>
          <w:i/>
        </w:rPr>
      </w:pPr>
      <w:r w:rsidRPr="00C6181E">
        <w:rPr>
          <w:rFonts w:eastAsia="PMingLiU"/>
          <w:i/>
          <w:lang w:eastAsia="zh-TW"/>
        </w:rPr>
        <w:t>Making retransmission mechanisms at the physical layer more delay-tolerant as appropriate. This may also include capability to deactivate the HARQ mechanisms.</w:t>
      </w:r>
    </w:p>
    <w:p w14:paraId="235BF28F" w14:textId="77777777" w:rsidR="00C6181E" w:rsidRPr="00C6181E" w:rsidRDefault="00C6181E" w:rsidP="00C6181E">
      <w:pPr>
        <w:overflowPunct w:val="0"/>
        <w:spacing w:after="0"/>
        <w:ind w:left="720"/>
        <w:jc w:val="left"/>
        <w:textAlignment w:val="baseline"/>
        <w:rPr>
          <w:i/>
        </w:rPr>
      </w:pPr>
    </w:p>
    <w:p w14:paraId="19752C52" w14:textId="77777777" w:rsidR="00C6181E" w:rsidRPr="00C6181E" w:rsidRDefault="00C6181E" w:rsidP="00C6181E">
      <w:pPr>
        <w:rPr>
          <w:i/>
          <w:lang w:eastAsia="zh-CN"/>
        </w:rPr>
      </w:pPr>
      <w:r w:rsidRPr="00C6181E">
        <w:rPr>
          <w:i/>
        </w:rPr>
        <w:t>Performance assessment of NR in selected deployment scenarios (LEO based satellite access, GEO based satellite access) through link level (Radio link) and system level (cell) simulations [RAN1]</w:t>
      </w:r>
    </w:p>
    <w:p w14:paraId="4D9149A8" w14:textId="42ADAF52" w:rsidR="000A3BF1" w:rsidRDefault="00765490" w:rsidP="0009753D">
      <w:r w:rsidRPr="00765490">
        <w:t xml:space="preserve">A </w:t>
      </w:r>
      <w:r>
        <w:t xml:space="preserve">significant difference of Non-Terrestrial Network (NTN) compared to terrestrial network is the simultaneous presence of a very large propagation delay (up to hundreds of milliseconds) and a very large Doppler shift (up to several SCS) due to the fast moving of (LEO) satellites. </w:t>
      </w:r>
    </w:p>
    <w:p w14:paraId="1C2BAD90" w14:textId="558BE1C8" w:rsidR="008453B2" w:rsidRDefault="008453B2" w:rsidP="0009753D">
      <w:r>
        <w:t>Regarding timing advance acquisition</w:t>
      </w:r>
      <w:r w:rsidR="00670234">
        <w:t xml:space="preserve"> during the initial access procedure</w:t>
      </w:r>
      <w:r>
        <w:t xml:space="preserve">, in the last RAN1#102-e </w:t>
      </w:r>
      <w:r>
        <w:fldChar w:fldCharType="begin"/>
      </w:r>
      <w:r>
        <w:instrText xml:space="preserve"> REF _Ref54271586 \r \h </w:instrText>
      </w:r>
      <w:r>
        <w:fldChar w:fldCharType="separate"/>
      </w:r>
      <w:r w:rsidR="007773D5">
        <w:t>[2]</w:t>
      </w:r>
      <w:r>
        <w:fldChar w:fldCharType="end"/>
      </w:r>
      <w:r>
        <w:t xml:space="preserve"> it was decided that:</w:t>
      </w:r>
    </w:p>
    <w:p w14:paraId="268FE80B" w14:textId="77777777" w:rsidR="008453B2" w:rsidRPr="008453B2" w:rsidRDefault="008453B2" w:rsidP="008453B2">
      <w:pPr>
        <w:rPr>
          <w:i/>
          <w:lang w:eastAsia="x-none"/>
        </w:rPr>
      </w:pPr>
      <w:r w:rsidRPr="008453B2">
        <w:rPr>
          <w:i/>
          <w:lang w:eastAsia="x-none"/>
        </w:rPr>
        <w:t>In case of GNSS-assisted TA acquisition in RRC idle/inactive mode, the UE calculates its TA based on the following potential contributions:</w:t>
      </w:r>
    </w:p>
    <w:p w14:paraId="79C5C522" w14:textId="77777777" w:rsidR="008453B2" w:rsidRPr="008453B2" w:rsidRDefault="008453B2" w:rsidP="008453B2">
      <w:pPr>
        <w:numPr>
          <w:ilvl w:val="0"/>
          <w:numId w:val="35"/>
        </w:numPr>
        <w:spacing w:after="0"/>
        <w:jc w:val="left"/>
        <w:rPr>
          <w:i/>
          <w:lang w:eastAsia="x-none"/>
        </w:rPr>
      </w:pPr>
      <w:r w:rsidRPr="008453B2">
        <w:rPr>
          <w:i/>
          <w:lang w:eastAsia="x-none"/>
        </w:rPr>
        <w:t>The User specific TA which is estimated by the UE:</w:t>
      </w:r>
    </w:p>
    <w:p w14:paraId="3328B312" w14:textId="77777777" w:rsidR="008453B2" w:rsidRPr="008453B2" w:rsidRDefault="008453B2" w:rsidP="008453B2">
      <w:pPr>
        <w:numPr>
          <w:ilvl w:val="1"/>
          <w:numId w:val="35"/>
        </w:numPr>
        <w:spacing w:after="0"/>
        <w:jc w:val="left"/>
        <w:rPr>
          <w:i/>
          <w:lang w:eastAsia="x-none"/>
        </w:rPr>
      </w:pPr>
      <w:r w:rsidRPr="008453B2">
        <w:rPr>
          <w:i/>
          <w:lang w:eastAsia="x-none"/>
        </w:rPr>
        <w:t>Option 1: The User specific TA is estimated by the UE based on its GNSS acquired position together with the serving satellite ephemeris indicated by the network:</w:t>
      </w:r>
    </w:p>
    <w:p w14:paraId="3B6A8DFC" w14:textId="77777777" w:rsidR="008453B2" w:rsidRPr="008453B2" w:rsidRDefault="008453B2" w:rsidP="008453B2">
      <w:pPr>
        <w:numPr>
          <w:ilvl w:val="2"/>
          <w:numId w:val="35"/>
        </w:numPr>
        <w:spacing w:after="0"/>
        <w:jc w:val="left"/>
        <w:rPr>
          <w:i/>
          <w:lang w:eastAsia="x-none"/>
        </w:rPr>
      </w:pPr>
      <w:r w:rsidRPr="008453B2">
        <w:rPr>
          <w:i/>
          <w:lang w:eastAsia="x-none"/>
        </w:rPr>
        <w:t xml:space="preserve">FFS: Details on serving satellite ephemeris indication </w:t>
      </w:r>
    </w:p>
    <w:p w14:paraId="01D5CB3A" w14:textId="67869B60" w:rsidR="008453B2" w:rsidRPr="008453B2" w:rsidRDefault="006227E9" w:rsidP="008453B2">
      <w:pPr>
        <w:numPr>
          <w:ilvl w:val="1"/>
          <w:numId w:val="35"/>
        </w:numPr>
        <w:spacing w:after="0"/>
        <w:jc w:val="left"/>
        <w:rPr>
          <w:i/>
          <w:lang w:eastAsia="x-none"/>
        </w:rPr>
      </w:pPr>
      <w:r>
        <w:rPr>
          <w:i/>
          <w:lang w:eastAsia="x-none"/>
        </w:rPr>
        <w:t xml:space="preserve">Option 2: The User specific TA </w:t>
      </w:r>
      <w:r w:rsidR="008453B2" w:rsidRPr="008453B2">
        <w:rPr>
          <w:i/>
          <w:lang w:eastAsia="x-none"/>
        </w:rPr>
        <w:t>is estimated by the UE based on the GNSS acquired reference time at UE together with reference time as indicated by the network</w:t>
      </w:r>
    </w:p>
    <w:p w14:paraId="01E218E9" w14:textId="77777777" w:rsidR="008453B2" w:rsidRPr="008453B2" w:rsidRDefault="008453B2" w:rsidP="008453B2">
      <w:pPr>
        <w:numPr>
          <w:ilvl w:val="0"/>
          <w:numId w:val="35"/>
        </w:numPr>
        <w:spacing w:after="0"/>
        <w:jc w:val="left"/>
        <w:rPr>
          <w:i/>
          <w:lang w:eastAsia="x-none"/>
        </w:rPr>
      </w:pPr>
      <w:r w:rsidRPr="008453B2">
        <w:rPr>
          <w:i/>
          <w:lang w:eastAsia="x-none"/>
        </w:rPr>
        <w:t>The Common TA if indicated by the network:</w:t>
      </w:r>
    </w:p>
    <w:p w14:paraId="59E255E6" w14:textId="77777777" w:rsidR="008453B2" w:rsidRPr="008453B2" w:rsidRDefault="008453B2" w:rsidP="008453B2">
      <w:pPr>
        <w:numPr>
          <w:ilvl w:val="1"/>
          <w:numId w:val="35"/>
        </w:numPr>
        <w:spacing w:after="0"/>
        <w:jc w:val="left"/>
        <w:rPr>
          <w:i/>
          <w:lang w:eastAsia="x-none"/>
        </w:rPr>
      </w:pPr>
      <w:r w:rsidRPr="008453B2">
        <w:rPr>
          <w:i/>
          <w:lang w:eastAsia="x-none"/>
        </w:rPr>
        <w:t xml:space="preserve">FFS: The need and details of Common TA indication </w:t>
      </w:r>
    </w:p>
    <w:p w14:paraId="5B062C52" w14:textId="77777777" w:rsidR="008453B2" w:rsidRPr="008453B2" w:rsidRDefault="008453B2" w:rsidP="008453B2">
      <w:pPr>
        <w:numPr>
          <w:ilvl w:val="0"/>
          <w:numId w:val="35"/>
        </w:numPr>
        <w:spacing w:after="0"/>
        <w:jc w:val="left"/>
        <w:rPr>
          <w:i/>
          <w:lang w:eastAsia="x-none"/>
        </w:rPr>
      </w:pPr>
      <w:r w:rsidRPr="008453B2">
        <w:rPr>
          <w:i/>
          <w:lang w:eastAsia="x-none"/>
        </w:rPr>
        <w:t>FFS: The TA margin, if needed and indicated by the network (in order to account for the TA estimation uncertainty)</w:t>
      </w:r>
    </w:p>
    <w:p w14:paraId="06592FEA" w14:textId="77777777" w:rsidR="008453B2" w:rsidRDefault="008453B2" w:rsidP="0009753D"/>
    <w:p w14:paraId="3A49B1ED" w14:textId="4490E6FD" w:rsidR="00915632" w:rsidRDefault="00BA4269" w:rsidP="0009753D">
      <w:r>
        <w:t xml:space="preserve">In this contribution, </w:t>
      </w:r>
      <w:r w:rsidR="008453B2">
        <w:t xml:space="preserve">we discuss several issues related to timing advance acquisition and their impact on the </w:t>
      </w:r>
      <w:r w:rsidR="00670234">
        <w:t>system performance in general, and more particularly</w:t>
      </w:r>
      <w:r>
        <w:t xml:space="preserve"> </w:t>
      </w:r>
      <w:r w:rsidR="00670234">
        <w:t xml:space="preserve">on their impact on the overhead related to </w:t>
      </w:r>
      <w:r w:rsidR="00E1028F">
        <w:t>hand</w:t>
      </w:r>
      <w:r w:rsidR="00BF7B2A">
        <w:t xml:space="preserve">over </w:t>
      </w:r>
      <w:r w:rsidR="00670234">
        <w:t>procedures for RRC connected UEs</w:t>
      </w:r>
      <w:r>
        <w:t>.</w:t>
      </w:r>
    </w:p>
    <w:p w14:paraId="3FBFBE0A" w14:textId="477BCCF5" w:rsidR="00670234" w:rsidRDefault="00670234" w:rsidP="0009753D"/>
    <w:p w14:paraId="7372B53B" w14:textId="77777777" w:rsidR="00670234" w:rsidRDefault="00670234" w:rsidP="0009753D"/>
    <w:p w14:paraId="4AF66765" w14:textId="77777777" w:rsidR="00670234" w:rsidRDefault="00670234" w:rsidP="0009753D"/>
    <w:p w14:paraId="5315AB89" w14:textId="062521C6" w:rsidR="00450F9F" w:rsidRDefault="00450F9F" w:rsidP="00A81622">
      <w:pPr>
        <w:pBdr>
          <w:bottom w:val="single" w:sz="12" w:space="1" w:color="auto"/>
        </w:pBdr>
      </w:pPr>
    </w:p>
    <w:p w14:paraId="49DDF6AB" w14:textId="5F8B502A" w:rsidR="00F05185" w:rsidRDefault="00915632" w:rsidP="00F05185">
      <w:pPr>
        <w:pStyle w:val="Titre1"/>
      </w:pPr>
      <w:r>
        <w:t xml:space="preserve">Discussion on </w:t>
      </w:r>
      <w:r w:rsidR="00EF6F95">
        <w:t>timing advance acquisition</w:t>
      </w:r>
    </w:p>
    <w:p w14:paraId="491DFB0D" w14:textId="02978F4D" w:rsidR="002F24AD" w:rsidRDefault="002F24AD" w:rsidP="0045246D">
      <w:r>
        <w:t>Timing advance acquisition through a RACH procedure applies to two cases of figure</w:t>
      </w:r>
    </w:p>
    <w:p w14:paraId="0B612177" w14:textId="682A3DFE" w:rsidR="002F24AD" w:rsidRDefault="002F24AD" w:rsidP="002F24AD">
      <w:pPr>
        <w:pStyle w:val="Paragraphedeliste"/>
        <w:numPr>
          <w:ilvl w:val="0"/>
          <w:numId w:val="36"/>
        </w:numPr>
        <w:ind w:leftChars="0"/>
      </w:pPr>
      <w:r>
        <w:t>RRC idle/inactive users performing initial access to th</w:t>
      </w:r>
      <w:r w:rsidR="00796F1E">
        <w:t>e network and acquiring a first timing advance value before uplink transmission</w:t>
      </w:r>
    </w:p>
    <w:p w14:paraId="42A2CED4" w14:textId="2DE56C23" w:rsidR="00796F1E" w:rsidRDefault="00796F1E" w:rsidP="002F24AD">
      <w:pPr>
        <w:pStyle w:val="Paragraphedeliste"/>
        <w:numPr>
          <w:ilvl w:val="0"/>
          <w:numId w:val="36"/>
        </w:numPr>
        <w:ind w:leftChars="0"/>
      </w:pPr>
      <w:r>
        <w:t xml:space="preserve">RRC connected users already under the control of a source gNB already having a user-specific timing advance value controlled by the source gNB and performing handover towards a target gNB, thus acquiring a new timing advance value during the uplink synchronization with the target gNB </w:t>
      </w:r>
    </w:p>
    <w:p w14:paraId="70E01DC7" w14:textId="2F79CF14" w:rsidR="002F24AD" w:rsidRDefault="0030486A" w:rsidP="0045246D">
      <w:r>
        <w:t xml:space="preserve">The current contribution </w:t>
      </w:r>
      <w:r w:rsidR="000977A8">
        <w:t xml:space="preserve">targets acquisition of the timing advance value when entering a new cell in one of the two cases of figure here-above, and </w:t>
      </w:r>
      <w:r>
        <w:t>does not refer to the timing advance tracking during the dwelling time of an RRC active UE</w:t>
      </w:r>
      <w:r w:rsidR="000977A8">
        <w:t xml:space="preserve"> within a given cell</w:t>
      </w:r>
      <w:r>
        <w:t>, which can be performed by the network through timing advance correction commands.</w:t>
      </w:r>
    </w:p>
    <w:p w14:paraId="3CE698D4" w14:textId="77777777" w:rsidR="0030486A" w:rsidRDefault="0030486A" w:rsidP="0045246D"/>
    <w:p w14:paraId="079C3701" w14:textId="4E6F4C5D" w:rsidR="001B7F8C" w:rsidRDefault="001B7F8C" w:rsidP="001B7F8C">
      <w:pPr>
        <w:pStyle w:val="Titre2"/>
      </w:pPr>
      <w:r>
        <w:t xml:space="preserve">Considerations on </w:t>
      </w:r>
      <w:r w:rsidR="001C3118">
        <w:t xml:space="preserve">timing advance acquisition during initial access for </w:t>
      </w:r>
      <w:r>
        <w:t>RRC idle/inactive UEs</w:t>
      </w:r>
    </w:p>
    <w:p w14:paraId="3B3B5220" w14:textId="34BB0DE0" w:rsidR="001B7F8C" w:rsidRDefault="006227E9" w:rsidP="0045246D">
      <w:r>
        <w:t xml:space="preserve">For the case of RRC idle/inactive UEs, autonomous </w:t>
      </w:r>
      <w:r w:rsidR="00F36D48">
        <w:t xml:space="preserve">timing advance </w:t>
      </w:r>
      <w:r>
        <w:t>pre-compensation at the UE side is necessary</w:t>
      </w:r>
      <w:r w:rsidR="00F36D48">
        <w:t xml:space="preserve">. This can rely on location information at the UE-side, </w:t>
      </w:r>
      <w:r w:rsidR="003F316B">
        <w:t xml:space="preserve">possibly </w:t>
      </w:r>
      <w:r w:rsidR="00F36D48">
        <w:t xml:space="preserve">combined either with satellite ephemeris or other non-UE-specific assistance provided by the network. </w:t>
      </w:r>
    </w:p>
    <w:p w14:paraId="07100905" w14:textId="71E38ABB" w:rsidR="003F316B" w:rsidRDefault="003F316B" w:rsidP="0045246D">
      <w:r>
        <w:t xml:space="preserve">GNSS-based methods suffer from long acquisition times, and the cases when the accuracy and/or availability of the GNSS is problematic needs to be taken into account. </w:t>
      </w:r>
      <w:r w:rsidR="00703F56">
        <w:t>In the case of Option 1, imprecise localization is a source of errors on the self-acquired TA value. In the case of Option 2, the difference between the local times at the gateway and at the UE is also source of errors on the self-acquired TA value. If these these errors are above a given tolerance, the RACH preamble can arrive at the gNB outside of the RACH window and cause interference and thus performance degradation. S</w:t>
      </w:r>
      <w:r>
        <w:t xml:space="preserve">ome evaluation of the performance impact caused by the UEs trying to access the network with </w:t>
      </w:r>
      <w:r w:rsidR="00015E79">
        <w:t>self-acquired TA based on imprecise localization</w:t>
      </w:r>
      <w:r w:rsidR="00703F56">
        <w:t>/local time</w:t>
      </w:r>
      <w:r w:rsidR="00015E79">
        <w:t xml:space="preserve"> could be useful to evaluate if further protection methods are needed</w:t>
      </w:r>
      <w:r>
        <w:t xml:space="preserve"> </w:t>
      </w:r>
    </w:p>
    <w:p w14:paraId="308F0099" w14:textId="5E77F693" w:rsidR="0045246D" w:rsidRDefault="00F36D48" w:rsidP="0045246D">
      <w:r>
        <w:t xml:space="preserve">When the UE uses </w:t>
      </w:r>
      <w:r w:rsidR="001B7F8C">
        <w:t xml:space="preserve">self-acquired </w:t>
      </w:r>
      <w:r>
        <w:t xml:space="preserve">pre-compensation, it should signal the used value to the network during the initial access process, in order for the gNB to be able to compute the full TA value and perform UL scheduling accordingly. In the absence of this value, the network can only assume that the UE experiences the maximum round trip time </w:t>
      </w:r>
      <w:r w:rsidR="00E15B74">
        <w:t>in the cell, which can cause unnecessary latency for the UL scheduling.</w:t>
      </w:r>
    </w:p>
    <w:p w14:paraId="06551728" w14:textId="56F70DCC" w:rsidR="006227E9" w:rsidRDefault="00703F56" w:rsidP="00703F56">
      <w:pPr>
        <w:pStyle w:val="Lgende"/>
        <w:rPr>
          <w:b w:val="0"/>
          <w:i/>
        </w:rPr>
      </w:pPr>
      <w:bookmarkStart w:id="0" w:name="_Toc54303893"/>
      <w:r>
        <w:t xml:space="preserve">Observation </w:t>
      </w:r>
      <w:fldSimple w:instr=" SEQ Observation \* ARABIC ">
        <w:r w:rsidR="007773D5">
          <w:rPr>
            <w:noProof/>
          </w:rPr>
          <w:t>1</w:t>
        </w:r>
      </w:fldSimple>
      <w:r>
        <w:t xml:space="preserve">: </w:t>
      </w:r>
      <w:r w:rsidR="009701F8" w:rsidRPr="009701F8">
        <w:rPr>
          <w:b w:val="0"/>
          <w:i/>
        </w:rPr>
        <w:t>For RRC idle/inactive UEs, an evaluation of the performance impact caused by the UEs trying to access the network with self-acquired TA based on imprecise localization/local time is needed.</w:t>
      </w:r>
      <w:bookmarkEnd w:id="0"/>
    </w:p>
    <w:p w14:paraId="4F9749D6" w14:textId="0BAD08CA" w:rsidR="009701F8" w:rsidRPr="009701F8" w:rsidRDefault="009701F8" w:rsidP="009701F8">
      <w:pPr>
        <w:pStyle w:val="Lgende"/>
      </w:pPr>
      <w:bookmarkStart w:id="1" w:name="_Toc54303894"/>
      <w:r>
        <w:t xml:space="preserve">Observation </w:t>
      </w:r>
      <w:fldSimple w:instr=" SEQ Observation \* ARABIC ">
        <w:r w:rsidR="007773D5">
          <w:rPr>
            <w:noProof/>
          </w:rPr>
          <w:t>2</w:t>
        </w:r>
      </w:fldSimple>
      <w:r>
        <w:t xml:space="preserve">: </w:t>
      </w:r>
      <w:r w:rsidRPr="009701F8">
        <w:rPr>
          <w:b w:val="0"/>
          <w:i/>
        </w:rPr>
        <w:t>UE</w:t>
      </w:r>
      <w:r>
        <w:rPr>
          <w:b w:val="0"/>
          <w:i/>
        </w:rPr>
        <w:t>s using</w:t>
      </w:r>
      <w:r w:rsidRPr="009701F8">
        <w:rPr>
          <w:b w:val="0"/>
          <w:i/>
        </w:rPr>
        <w:t xml:space="preserve"> self-acquired </w:t>
      </w:r>
      <w:r>
        <w:rPr>
          <w:b w:val="0"/>
          <w:i/>
        </w:rPr>
        <w:t xml:space="preserve">timing advance pre-compensation </w:t>
      </w:r>
      <w:r w:rsidRPr="009701F8">
        <w:rPr>
          <w:b w:val="0"/>
          <w:i/>
        </w:rPr>
        <w:t xml:space="preserve">should signal the </w:t>
      </w:r>
      <w:r>
        <w:rPr>
          <w:b w:val="0"/>
          <w:i/>
        </w:rPr>
        <w:t>pre-compensation</w:t>
      </w:r>
      <w:r w:rsidRPr="009701F8">
        <w:rPr>
          <w:b w:val="0"/>
          <w:i/>
        </w:rPr>
        <w:t xml:space="preserve"> value to the network during the initial access process.</w:t>
      </w:r>
      <w:bookmarkEnd w:id="1"/>
    </w:p>
    <w:p w14:paraId="1A7D3AF9" w14:textId="77777777" w:rsidR="00703F56" w:rsidRDefault="00703F56" w:rsidP="0045246D"/>
    <w:p w14:paraId="6DC59FB4" w14:textId="11ACE825" w:rsidR="00703F56" w:rsidRDefault="001C3118" w:rsidP="00703F56">
      <w:pPr>
        <w:pStyle w:val="Titre2"/>
      </w:pPr>
      <w:r>
        <w:t xml:space="preserve">Considerations on timing advance acquisition during handover of </w:t>
      </w:r>
      <w:r w:rsidR="00703F56">
        <w:t xml:space="preserve">RRC </w:t>
      </w:r>
      <w:r w:rsidR="0059204E">
        <w:t>active</w:t>
      </w:r>
      <w:r w:rsidR="00703F56">
        <w:t xml:space="preserve"> UEs</w:t>
      </w:r>
    </w:p>
    <w:p w14:paraId="11405BF9" w14:textId="77777777" w:rsidR="006F73E7" w:rsidRDefault="006F73E7" w:rsidP="006F73E7">
      <w:r>
        <w:t>In the previous meeting, the notions of UE-specific TA and common TA have been used in different manners by different companies. Waiting to have a unified definition of these terms, we consider the following notation convention in this contribution:</w:t>
      </w:r>
    </w:p>
    <w:p w14:paraId="6D151A46" w14:textId="77777777" w:rsidR="006F73E7" w:rsidRDefault="006F73E7" w:rsidP="006F73E7">
      <w:pPr>
        <w:pStyle w:val="Paragraphedeliste"/>
        <w:numPr>
          <w:ilvl w:val="0"/>
          <w:numId w:val="36"/>
        </w:numPr>
        <w:ind w:leftChars="0"/>
      </w:pPr>
      <w:r>
        <w:t>The full TA value TA</w:t>
      </w:r>
      <w:r w:rsidRPr="00897039">
        <w:rPr>
          <w:vertAlign w:val="subscript"/>
        </w:rPr>
        <w:t>full</w:t>
      </w:r>
      <w:r>
        <w:t xml:space="preserve"> is UE specific and accounts for the propagation time between the UE and its serving gNB (e.g. located in a terrestrial gateway if the satellite is a bent pipe transparent payload);</w:t>
      </w:r>
    </w:p>
    <w:p w14:paraId="5D9DDFD2" w14:textId="77777777" w:rsidR="006F73E7" w:rsidRDefault="006F73E7" w:rsidP="006F73E7">
      <w:pPr>
        <w:pStyle w:val="Paragraphedeliste"/>
        <w:numPr>
          <w:ilvl w:val="0"/>
          <w:numId w:val="36"/>
        </w:numPr>
        <w:ind w:leftChars="0"/>
      </w:pPr>
      <w:r>
        <w:lastRenderedPageBreak/>
        <w:t>The common TA value TA</w:t>
      </w:r>
      <w:r w:rsidRPr="00897039">
        <w:rPr>
          <w:vertAlign w:val="subscript"/>
        </w:rPr>
        <w:t>common</w:t>
      </w:r>
      <w:r>
        <w:t xml:space="preserve"> is beam/cell specific and accounts for the propagation delay between a virtual UE situated in a reference point in the cell/beam (e.g. beam center) and its serving gNB. If used for pre-compensation purposes, this value (or some equivalent) needs to be broadcasted in the cell/beam;</w:t>
      </w:r>
    </w:p>
    <w:p w14:paraId="0CA066D1" w14:textId="77777777" w:rsidR="006F73E7" w:rsidRDefault="006F73E7" w:rsidP="006F73E7">
      <w:pPr>
        <w:pStyle w:val="Paragraphedeliste"/>
        <w:numPr>
          <w:ilvl w:val="0"/>
          <w:numId w:val="36"/>
        </w:numPr>
        <w:ind w:leftChars="0"/>
      </w:pPr>
      <w:r>
        <w:t>The differential TA value TA</w:t>
      </w:r>
      <w:r w:rsidRPr="00897039">
        <w:rPr>
          <w:vertAlign w:val="subscript"/>
        </w:rPr>
        <w:t>diff</w:t>
      </w:r>
      <w:r>
        <w:t xml:space="preserve"> is UE specific, positive or negative, in such a manner that TA</w:t>
      </w:r>
      <w:r w:rsidRPr="00897039">
        <w:rPr>
          <w:vertAlign w:val="subscript"/>
        </w:rPr>
        <w:t>full</w:t>
      </w:r>
      <w:r>
        <w:t>=TA</w:t>
      </w:r>
      <w:r w:rsidRPr="00897039">
        <w:rPr>
          <w:vertAlign w:val="subscript"/>
        </w:rPr>
        <w:t>common</w:t>
      </w:r>
      <w:r>
        <w:t>+TA</w:t>
      </w:r>
      <w:r w:rsidRPr="00897039">
        <w:rPr>
          <w:vertAlign w:val="subscript"/>
        </w:rPr>
        <w:t>diff</w:t>
      </w:r>
    </w:p>
    <w:p w14:paraId="105744E9" w14:textId="5930F844" w:rsidR="00500D15" w:rsidRDefault="00500D15" w:rsidP="0045246D">
      <w:r>
        <w:t xml:space="preserve">RRC connected UEs are under network </w:t>
      </w:r>
      <w:r w:rsidR="000C3EC2">
        <w:t>control and have a timing advance value representative of the actual measured radio propagation time, which is more reliable than autonomously self-acquired timing advance.</w:t>
      </w:r>
    </w:p>
    <w:p w14:paraId="46B13845" w14:textId="15DC8201" w:rsidR="00E30A00" w:rsidRDefault="00E30A00" w:rsidP="0045246D">
      <w:r>
        <w:t>When performing a handover from a source to a target cell</w:t>
      </w:r>
      <w:r w:rsidR="006F73E7">
        <w:t>, a RRC connected UE will be in one of the two following cases, depending on the network topology, which is unknown by the UE:</w:t>
      </w:r>
    </w:p>
    <w:p w14:paraId="291340D6" w14:textId="0CF55247" w:rsidR="006F73E7" w:rsidRDefault="006F73E7" w:rsidP="006F73E7">
      <w:pPr>
        <w:pStyle w:val="Paragraphedeliste"/>
        <w:numPr>
          <w:ilvl w:val="0"/>
          <w:numId w:val="36"/>
        </w:numPr>
        <w:ind w:leftChars="0"/>
      </w:pPr>
      <w:r>
        <w:t>Case 1: source and target cell/beams are deployed by a same satellite and served by a same gateway</w:t>
      </w:r>
    </w:p>
    <w:p w14:paraId="3A621774" w14:textId="595C995A" w:rsidR="006F73E7" w:rsidRDefault="006F73E7" w:rsidP="006F73E7">
      <w:pPr>
        <w:pStyle w:val="Paragraphedeliste"/>
        <w:numPr>
          <w:ilvl w:val="0"/>
          <w:numId w:val="36"/>
        </w:numPr>
        <w:ind w:leftChars="0"/>
      </w:pPr>
      <w:r>
        <w:t>Case 2: source and target cell/beams are deployed by different satellites and/or different gateways</w:t>
      </w:r>
    </w:p>
    <w:p w14:paraId="3A24B9A6" w14:textId="603A2F08" w:rsidR="00F36D48" w:rsidRDefault="001C3118" w:rsidP="0045246D">
      <w:r>
        <w:t xml:space="preserve">In a typical terrestrial deployment, when performing a handover </w:t>
      </w:r>
      <w:r w:rsidR="00C40EBC">
        <w:t xml:space="preserve">from a source to a target cell, </w:t>
      </w:r>
      <w:r w:rsidR="003133F7">
        <w:t xml:space="preserve">which are </w:t>
      </w:r>
      <w:r w:rsidR="00C40EBC">
        <w:t xml:space="preserve">usually situated at different </w:t>
      </w:r>
      <w:r w:rsidR="003133F7">
        <w:t xml:space="preserve">geographical </w:t>
      </w:r>
      <w:r w:rsidR="00C40EBC">
        <w:t>locations, the radio conditions and the resp</w:t>
      </w:r>
      <w:r w:rsidR="003133F7">
        <w:t>ective timing advance values of the</w:t>
      </w:r>
      <w:r w:rsidR="00C40EBC">
        <w:t xml:space="preserve"> UE significantly change</w:t>
      </w:r>
      <w:r w:rsidR="003133F7">
        <w:t xml:space="preserve"> when moving from the source to the target cell</w:t>
      </w:r>
      <w:r w:rsidR="00C40EBC">
        <w:t xml:space="preserve">. The UE needs to acquire a new timing advance value with respect to the new </w:t>
      </w:r>
      <w:r w:rsidR="003133F7">
        <w:t xml:space="preserve">target </w:t>
      </w:r>
      <w:r w:rsidR="00C40EBC">
        <w:t>gNB, which is usually uncorrelated</w:t>
      </w:r>
      <w:r w:rsidR="003133F7">
        <w:t xml:space="preserve"> with the timing advance value of the gNB in the source</w:t>
      </w:r>
      <w:r w:rsidR="00C40EBC">
        <w:t xml:space="preserve"> cell, this being one of the main reasons preventing the adoption of RACH-less handover mechanisms</w:t>
      </w:r>
      <w:r w:rsidR="003133F7">
        <w:t xml:space="preserve"> in terrestrial networks</w:t>
      </w:r>
      <w:r w:rsidR="00C40EBC">
        <w:t>.</w:t>
      </w:r>
    </w:p>
    <w:p w14:paraId="5871B6C8" w14:textId="330DC752" w:rsidR="00F36D48" w:rsidRDefault="00C40EBC" w:rsidP="0045246D">
      <w:r>
        <w:t xml:space="preserve">In a satellite system, the network topology is significantly different. Especially for LEO systems with fixed beams (moving footprint), </w:t>
      </w:r>
      <w:r w:rsidR="00897039">
        <w:t xml:space="preserve">for a RRC connected UE performing handover, the source cell and the target cell are in many cases deployed by a same satellite and controlled by a same terrestrial gateway. In other words, the source and target gNBs are </w:t>
      </w:r>
      <w:r w:rsidR="00B76C68">
        <w:t xml:space="preserve">in many cases </w:t>
      </w:r>
      <w:r w:rsidR="00897039">
        <w:t>collocated and the UE radio conditions/propagation delays are identical between the source and the target gNBs.</w:t>
      </w:r>
    </w:p>
    <w:p w14:paraId="62CCF6FE" w14:textId="043B47F9" w:rsidR="00897039" w:rsidRPr="009701F8" w:rsidRDefault="00897039" w:rsidP="00897039">
      <w:pPr>
        <w:pStyle w:val="Lgende"/>
      </w:pPr>
      <w:bookmarkStart w:id="2" w:name="_Toc54303895"/>
      <w:r>
        <w:t xml:space="preserve">Observation </w:t>
      </w:r>
      <w:fldSimple w:instr=" SEQ Observation \* ARABIC ">
        <w:r w:rsidR="007773D5">
          <w:rPr>
            <w:noProof/>
          </w:rPr>
          <w:t>3</w:t>
        </w:r>
      </w:fldSimple>
      <w:r>
        <w:t xml:space="preserve">: </w:t>
      </w:r>
      <w:r>
        <w:rPr>
          <w:b w:val="0"/>
          <w:i/>
        </w:rPr>
        <w:t xml:space="preserve">In LEO systems </w:t>
      </w:r>
      <w:r w:rsidRPr="00897039">
        <w:rPr>
          <w:b w:val="0"/>
          <w:i/>
        </w:rPr>
        <w:t>with fixed beams (moving footprint), for a RRC connected UE performing handover, the source cell and the target cell</w:t>
      </w:r>
      <w:r>
        <w:rPr>
          <w:b w:val="0"/>
          <w:i/>
        </w:rPr>
        <w:t xml:space="preserve"> are often collocated</w:t>
      </w:r>
      <w:r w:rsidRPr="009701F8">
        <w:rPr>
          <w:b w:val="0"/>
          <w:i/>
        </w:rPr>
        <w:t>.</w:t>
      </w:r>
      <w:bookmarkEnd w:id="2"/>
    </w:p>
    <w:p w14:paraId="29FCC3B0" w14:textId="27D33C7E" w:rsidR="006227E9" w:rsidRDefault="009774CD" w:rsidP="0045246D">
      <w:r>
        <w:t>In this case (and in fact for all handover scenarios labelled “case 1” here-above), the value of TA</w:t>
      </w:r>
      <w:r w:rsidRPr="009774CD">
        <w:rPr>
          <w:vertAlign w:val="subscript"/>
        </w:rPr>
        <w:t>full</w:t>
      </w:r>
      <w:r>
        <w:t xml:space="preserve"> remains unchanged between the source and the target cell, even if different common TA values can correspond to different cells, that is, in case 1</w:t>
      </w:r>
      <w:r w:rsidR="00371365">
        <w:t xml:space="preserve"> handovers</w:t>
      </w:r>
      <w:r>
        <w:t>,</w:t>
      </w:r>
    </w:p>
    <w:p w14:paraId="42921EB7" w14:textId="09055554" w:rsidR="009774CD" w:rsidRDefault="009774CD" w:rsidP="009774CD">
      <w:pPr>
        <w:pStyle w:val="MTDisplayEquation"/>
      </w:pPr>
      <w:r>
        <w:tab/>
      </w:r>
      <w:r w:rsidR="00371365" w:rsidRPr="00371365">
        <w:rPr>
          <w:position w:val="-44"/>
        </w:rPr>
        <w:object w:dxaOrig="3519" w:dyaOrig="700" w14:anchorId="49D526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76.05pt;height:34.95pt" o:ole="">
            <v:imagedata r:id="rId8" o:title=""/>
          </v:shape>
          <o:OLEObject Type="Embed" ProgID="Equation.DSMT4" ShapeID="_x0000_i1029" DrawAspect="Content" ObjectID="_1664916665" r:id="rId9"/>
        </w:object>
      </w:r>
      <w:r>
        <w:t xml:space="preserve"> </w:t>
      </w:r>
    </w:p>
    <w:p w14:paraId="4353D3F8" w14:textId="7A2CFE61" w:rsidR="00E63CCE" w:rsidRDefault="00E63CCE" w:rsidP="0045246D">
      <w:r>
        <w:t xml:space="preserve">RRC connected UEs performing case 1 handover in a LEO system do not need to acquire a new TA value when handed over to the target cell. The RACH procedure during case 1 handover can be simplified, or even skipped altogether. Since the UE is not supposed to be aware of the network topology, some assistance information is needed from the network side in order to inform the UE that it can skip the TA acquisition and follow a simplified </w:t>
      </w:r>
      <w:r w:rsidR="007A23B8">
        <w:t>handover procedure to access a given</w:t>
      </w:r>
      <w:r>
        <w:t xml:space="preserve"> target cell.</w:t>
      </w:r>
      <w:r w:rsidR="00F464D0">
        <w:t xml:space="preserve"> </w:t>
      </w:r>
      <w:r w:rsidR="007A23B8">
        <w:t>Such assistance can be provided by a cell specific indication, or in an UE specific manner as part of the handover command.</w:t>
      </w:r>
    </w:p>
    <w:p w14:paraId="039ACE66" w14:textId="166485CA" w:rsidR="007A23B8" w:rsidRDefault="00E63CCE" w:rsidP="0045246D">
      <w:r>
        <w:t xml:space="preserve">In the other cases labelled here-above as “case 2”, the UE needs </w:t>
      </w:r>
      <w:r w:rsidR="00F464D0">
        <w:t xml:space="preserve">to acquire a new TA value, but yet again some simplifications are still possible. Some implementation based methods can for example be applied, since the majority of the handovers are caused by the satellite movement and can be anticipated in a deterministic manner. If such methods are not implemented, TA acquisition through </w:t>
      </w:r>
      <w:r w:rsidR="007A23B8">
        <w:t>a classical RACH procedure is possible at the cost of the associated overhead.</w:t>
      </w:r>
    </w:p>
    <w:p w14:paraId="5F144F8B" w14:textId="4E49FDB6" w:rsidR="00500D15" w:rsidRPr="00404AD0" w:rsidRDefault="007A23B8" w:rsidP="007A23B8">
      <w:pPr>
        <w:pStyle w:val="Lgende"/>
      </w:pPr>
      <w:bookmarkStart w:id="3" w:name="_Toc54303896"/>
      <w:r>
        <w:t xml:space="preserve">Proposal </w:t>
      </w:r>
      <w:fldSimple w:instr=" SEQ Proposal \* ARABIC ">
        <w:r w:rsidR="007773D5">
          <w:rPr>
            <w:noProof/>
          </w:rPr>
          <w:t>1</w:t>
        </w:r>
      </w:fldSimple>
      <w:r>
        <w:t xml:space="preserve">: </w:t>
      </w:r>
      <w:r w:rsidRPr="007A23B8">
        <w:rPr>
          <w:b w:val="0"/>
          <w:i/>
        </w:rPr>
        <w:t>Support network assistance indicating to the UE whether to skip timing advance acquisition during handover</w:t>
      </w:r>
      <w:r>
        <w:t>.</w:t>
      </w:r>
      <w:bookmarkEnd w:id="3"/>
      <w:r>
        <w:t xml:space="preserve"> </w:t>
      </w:r>
    </w:p>
    <w:p w14:paraId="50E3C498" w14:textId="29219EF1" w:rsidR="00F41248" w:rsidRPr="001108F7" w:rsidRDefault="007773D5" w:rsidP="00F41248">
      <w:pPr>
        <w:keepNext/>
        <w:jc w:val="center"/>
      </w:pPr>
      <w:r>
        <w:rPr>
          <w:noProof/>
          <w:lang w:eastAsia="en-US"/>
        </w:rPr>
        <w:lastRenderedPageBreak/>
        <w:drawing>
          <wp:inline distT="0" distB="0" distL="0" distR="0" wp14:anchorId="09DB4D49" wp14:editId="1C69E902">
            <wp:extent cx="6332220" cy="3079750"/>
            <wp:effectExtent l="0" t="0" r="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A for NTN HO.png"/>
                    <pic:cNvPicPr/>
                  </pic:nvPicPr>
                  <pic:blipFill>
                    <a:blip r:embed="rId10">
                      <a:extLst>
                        <a:ext uri="{28A0092B-C50C-407E-A947-70E740481C1C}">
                          <a14:useLocalDpi xmlns:a14="http://schemas.microsoft.com/office/drawing/2010/main" val="0"/>
                        </a:ext>
                      </a:extLst>
                    </a:blip>
                    <a:stretch>
                      <a:fillRect/>
                    </a:stretch>
                  </pic:blipFill>
                  <pic:spPr>
                    <a:xfrm>
                      <a:off x="0" y="0"/>
                      <a:ext cx="6332220" cy="3079750"/>
                    </a:xfrm>
                    <a:prstGeom prst="rect">
                      <a:avLst/>
                    </a:prstGeom>
                  </pic:spPr>
                </pic:pic>
              </a:graphicData>
            </a:graphic>
          </wp:inline>
        </w:drawing>
      </w:r>
    </w:p>
    <w:p w14:paraId="4CF9D7FB" w14:textId="3B48D831" w:rsidR="00F41248" w:rsidRPr="001108F7" w:rsidRDefault="00F41248" w:rsidP="00F41248">
      <w:pPr>
        <w:pStyle w:val="Lgende"/>
        <w:jc w:val="center"/>
      </w:pPr>
      <w:r w:rsidRPr="001108F7">
        <w:t xml:space="preserve">Figure </w:t>
      </w:r>
      <w:fldSimple w:instr=" SEQ Figure \* ARABIC ">
        <w:r w:rsidR="007773D5">
          <w:rPr>
            <w:noProof/>
          </w:rPr>
          <w:t>1</w:t>
        </w:r>
      </w:fldSimple>
      <w:r w:rsidRPr="001108F7">
        <w:t>: Timing Advance estimation overview</w:t>
      </w:r>
    </w:p>
    <w:p w14:paraId="7C4AAEE7" w14:textId="77777777" w:rsidR="00F41248" w:rsidRPr="001108F7" w:rsidRDefault="00F41248" w:rsidP="00F41248">
      <w:bookmarkStart w:id="4" w:name="_GoBack"/>
      <w:bookmarkEnd w:id="4"/>
    </w:p>
    <w:p w14:paraId="3228A2B9" w14:textId="77777777" w:rsidR="00FC4D81" w:rsidRDefault="00FC4D81" w:rsidP="00FC4D81">
      <w:pPr>
        <w:pStyle w:val="Titre2"/>
      </w:pPr>
      <w:r>
        <w:t>Impact on the overhead related to handover procedures</w:t>
      </w:r>
    </w:p>
    <w:p w14:paraId="5BF75FA2" w14:textId="77777777" w:rsidR="00FC4D81" w:rsidRPr="001108F7" w:rsidRDefault="00FC4D81" w:rsidP="00FC4D81">
      <w:r w:rsidRPr="00E5247B">
        <w:t>In LEO (NGSO) satellite systems with fixed beams, the satellite’s earth footprint is slipping continuously relatively to earth surface due to satellite movement. All UEs, even if not moving relatively to earth surface, have to be periodically handed over from beam to beam and satellite to satellite. This can lead to a huge amount of signaling, which is resource and time consuming, especially due to the fact that all UEs in the system constantly perform handover, and also to the long Round Trip Time (RTT) existing between a UE and the base station (on-board base station in case of regenerative satellite, earth-based base station in case of transparent satellite).</w:t>
      </w:r>
    </w:p>
    <w:p w14:paraId="3C1CAE2E" w14:textId="77777777" w:rsidR="00FC4D81" w:rsidRPr="001108F7" w:rsidRDefault="00FC4D81" w:rsidP="00FC4D81">
      <w:r w:rsidRPr="001108F7">
        <w:t>Without network-based TA assistance, unnecessary TA estimation procedures happens during periodic HO between beams</w:t>
      </w:r>
      <w:r>
        <w:t>/cells</w:t>
      </w:r>
      <w:r w:rsidRPr="001108F7">
        <w:t xml:space="preserve"> belonging to the same satellite, and over-provisioning of RACH resources have to be made to cope</w:t>
      </w:r>
      <w:r>
        <w:t xml:space="preserve"> with TA estimation during HOs. </w:t>
      </w:r>
    </w:p>
    <w:p w14:paraId="3352FCDE" w14:textId="675C2E7B" w:rsidR="00FC4D81" w:rsidRDefault="000064BB" w:rsidP="00FC4D81">
      <w:r>
        <w:t>The current proposal allows</w:t>
      </w:r>
      <w:r w:rsidR="00FC4D81">
        <w:t xml:space="preserve"> RACH resources </w:t>
      </w:r>
      <w:r>
        <w:t>to</w:t>
      </w:r>
      <w:r w:rsidR="00FC4D81">
        <w:t xml:space="preserve"> be saved ad HO procedures </w:t>
      </w:r>
      <w:r>
        <w:t>to</w:t>
      </w:r>
      <w:r w:rsidR="00FC4D81">
        <w:t xml:space="preserve"> be faster.</w:t>
      </w:r>
    </w:p>
    <w:p w14:paraId="4EB80D79" w14:textId="241990B8" w:rsidR="008B57C3" w:rsidRDefault="008B57C3" w:rsidP="0001704B">
      <w:pPr>
        <w:pBdr>
          <w:bottom w:val="single" w:sz="12" w:space="1" w:color="auto"/>
        </w:pBdr>
      </w:pPr>
    </w:p>
    <w:p w14:paraId="05E9B506" w14:textId="77777777" w:rsidR="00C42741" w:rsidRPr="00BF3314" w:rsidRDefault="00C42741" w:rsidP="00A81622">
      <w:pPr>
        <w:pStyle w:val="Titre1"/>
      </w:pPr>
      <w:r w:rsidRPr="00BF3314">
        <w:t>Conclusion</w:t>
      </w:r>
      <w:r w:rsidR="00646BAA" w:rsidRPr="00BF3314">
        <w:t>s</w:t>
      </w:r>
    </w:p>
    <w:p w14:paraId="72BEDC56" w14:textId="097A650E" w:rsidR="000A3BF1" w:rsidRDefault="005F4E62" w:rsidP="009120C2">
      <w:r w:rsidRPr="005F4E62">
        <w:t xml:space="preserve">Based on the discussion </w:t>
      </w:r>
      <w:r>
        <w:t>in this contribution, we make the following observations</w:t>
      </w:r>
      <w:r w:rsidR="0083571F">
        <w:t xml:space="preserve"> and proposals</w:t>
      </w:r>
      <w:r>
        <w:t>:</w:t>
      </w:r>
    </w:p>
    <w:p w14:paraId="5858ED17" w14:textId="77777777" w:rsidR="007773D5" w:rsidRDefault="00E8039A">
      <w:pPr>
        <w:pStyle w:val="Tabledesillustrations"/>
        <w:tabs>
          <w:tab w:val="right" w:pos="9962"/>
        </w:tabs>
        <w:rPr>
          <w:rFonts w:eastAsiaTheme="minorEastAsia" w:cstheme="minorBidi"/>
          <w:b w:val="0"/>
          <w:bCs w:val="0"/>
          <w:noProof/>
          <w:sz w:val="22"/>
          <w:szCs w:val="22"/>
          <w:lang w:eastAsia="en-US"/>
        </w:rPr>
      </w:pPr>
      <w:r>
        <w:rPr>
          <w:b w:val="0"/>
        </w:rPr>
        <w:fldChar w:fldCharType="begin"/>
      </w:r>
      <w:r>
        <w:rPr>
          <w:b w:val="0"/>
        </w:rPr>
        <w:instrText xml:space="preserve"> TOC \n \h \z \c "Observation" </w:instrText>
      </w:r>
      <w:r>
        <w:rPr>
          <w:b w:val="0"/>
        </w:rPr>
        <w:fldChar w:fldCharType="separate"/>
      </w:r>
      <w:hyperlink w:anchor="_Toc54303893" w:history="1">
        <w:r w:rsidR="007773D5" w:rsidRPr="0011123B">
          <w:rPr>
            <w:rStyle w:val="Lienhypertexte"/>
            <w:noProof/>
          </w:rPr>
          <w:t xml:space="preserve">Observation 1: </w:t>
        </w:r>
        <w:r w:rsidR="007773D5" w:rsidRPr="0011123B">
          <w:rPr>
            <w:rStyle w:val="Lienhypertexte"/>
            <w:i/>
            <w:noProof/>
          </w:rPr>
          <w:t>For RRC idle/inactive UEs, an evaluation of the performance impact caused by the UEs trying to access the network with self-acquired TA based on imprecise localization/local time is needed.</w:t>
        </w:r>
      </w:hyperlink>
    </w:p>
    <w:p w14:paraId="668C6DCF" w14:textId="77777777" w:rsidR="007773D5" w:rsidRDefault="007773D5">
      <w:pPr>
        <w:pStyle w:val="Tabledesillustrations"/>
        <w:tabs>
          <w:tab w:val="right" w:pos="9962"/>
        </w:tabs>
        <w:rPr>
          <w:rFonts w:eastAsiaTheme="minorEastAsia" w:cstheme="minorBidi"/>
          <w:b w:val="0"/>
          <w:bCs w:val="0"/>
          <w:noProof/>
          <w:sz w:val="22"/>
          <w:szCs w:val="22"/>
          <w:lang w:eastAsia="en-US"/>
        </w:rPr>
      </w:pPr>
      <w:hyperlink w:anchor="_Toc54303894" w:history="1">
        <w:r w:rsidRPr="0011123B">
          <w:rPr>
            <w:rStyle w:val="Lienhypertexte"/>
            <w:noProof/>
          </w:rPr>
          <w:t xml:space="preserve">Observation 2: </w:t>
        </w:r>
        <w:r w:rsidRPr="0011123B">
          <w:rPr>
            <w:rStyle w:val="Lienhypertexte"/>
            <w:i/>
            <w:noProof/>
          </w:rPr>
          <w:t>UEs using self-acquired timing advance pre-compensation should signal the pre-compensation value to the network during the initial access process.</w:t>
        </w:r>
      </w:hyperlink>
    </w:p>
    <w:p w14:paraId="345D91F7" w14:textId="77777777" w:rsidR="007773D5" w:rsidRDefault="007773D5">
      <w:pPr>
        <w:pStyle w:val="Tabledesillustrations"/>
        <w:tabs>
          <w:tab w:val="right" w:pos="9962"/>
        </w:tabs>
        <w:rPr>
          <w:rFonts w:eastAsiaTheme="minorEastAsia" w:cstheme="minorBidi"/>
          <w:b w:val="0"/>
          <w:bCs w:val="0"/>
          <w:noProof/>
          <w:sz w:val="22"/>
          <w:szCs w:val="22"/>
          <w:lang w:eastAsia="en-US"/>
        </w:rPr>
      </w:pPr>
      <w:hyperlink w:anchor="_Toc54303895" w:history="1">
        <w:r w:rsidRPr="0011123B">
          <w:rPr>
            <w:rStyle w:val="Lienhypertexte"/>
            <w:noProof/>
          </w:rPr>
          <w:t xml:space="preserve">Observation 3: </w:t>
        </w:r>
        <w:r w:rsidRPr="0011123B">
          <w:rPr>
            <w:rStyle w:val="Lienhypertexte"/>
            <w:i/>
            <w:noProof/>
          </w:rPr>
          <w:t>In LEO systems with fixed beams (moving footprint), for a RRC connected UE performing handover, the source cell and the target cell are often collocated.</w:t>
        </w:r>
      </w:hyperlink>
    </w:p>
    <w:p w14:paraId="37839192" w14:textId="465F7D5B" w:rsidR="00E8039A" w:rsidRDefault="00E8039A" w:rsidP="009120C2">
      <w:pPr>
        <w:rPr>
          <w:b/>
        </w:rPr>
      </w:pPr>
      <w:r>
        <w:rPr>
          <w:b/>
        </w:rPr>
        <w:fldChar w:fldCharType="end"/>
      </w:r>
    </w:p>
    <w:p w14:paraId="42E08E99" w14:textId="77777777" w:rsidR="007773D5" w:rsidRDefault="00E8039A">
      <w:pPr>
        <w:pStyle w:val="Tabledesillustrations"/>
        <w:tabs>
          <w:tab w:val="right" w:pos="9962"/>
        </w:tabs>
        <w:rPr>
          <w:rFonts w:eastAsiaTheme="minorEastAsia" w:cstheme="minorBidi"/>
          <w:b w:val="0"/>
          <w:bCs w:val="0"/>
          <w:noProof/>
          <w:sz w:val="22"/>
          <w:szCs w:val="22"/>
          <w:lang w:eastAsia="en-US"/>
        </w:rPr>
      </w:pPr>
      <w:r>
        <w:rPr>
          <w:b w:val="0"/>
        </w:rPr>
        <w:fldChar w:fldCharType="begin"/>
      </w:r>
      <w:r>
        <w:rPr>
          <w:b w:val="0"/>
        </w:rPr>
        <w:instrText xml:space="preserve"> TOC \n \h \z \c "Proposal" </w:instrText>
      </w:r>
      <w:r>
        <w:rPr>
          <w:b w:val="0"/>
        </w:rPr>
        <w:fldChar w:fldCharType="separate"/>
      </w:r>
      <w:hyperlink w:anchor="_Toc54303896" w:history="1">
        <w:r w:rsidR="007773D5" w:rsidRPr="002A6791">
          <w:rPr>
            <w:rStyle w:val="Lienhypertexte"/>
            <w:noProof/>
          </w:rPr>
          <w:t xml:space="preserve">Proposal 1: </w:t>
        </w:r>
        <w:r w:rsidR="007773D5" w:rsidRPr="002A6791">
          <w:rPr>
            <w:rStyle w:val="Lienhypertexte"/>
            <w:i/>
            <w:noProof/>
          </w:rPr>
          <w:t>Support network assistance indicating to the UE whether to skip timing advance acquisition during handover</w:t>
        </w:r>
        <w:r w:rsidR="007773D5" w:rsidRPr="002A6791">
          <w:rPr>
            <w:rStyle w:val="Lienhypertexte"/>
            <w:noProof/>
          </w:rPr>
          <w:t>.</w:t>
        </w:r>
      </w:hyperlink>
    </w:p>
    <w:p w14:paraId="741612D7" w14:textId="5342C085" w:rsidR="00980FD6" w:rsidRDefault="00E8039A" w:rsidP="00E8039A">
      <w:pPr>
        <w:rPr>
          <w:b/>
        </w:rPr>
      </w:pPr>
      <w:r>
        <w:rPr>
          <w:b/>
        </w:rPr>
        <w:fldChar w:fldCharType="end"/>
      </w:r>
    </w:p>
    <w:p w14:paraId="439BBAD7" w14:textId="485B98A1" w:rsidR="00E8039A" w:rsidRDefault="00E8039A" w:rsidP="00E8039A">
      <w:pPr>
        <w:rPr>
          <w:b/>
        </w:rPr>
      </w:pPr>
    </w:p>
    <w:p w14:paraId="7CFB401C" w14:textId="77777777" w:rsidR="00E8039A" w:rsidRDefault="00E8039A" w:rsidP="00E8039A"/>
    <w:p w14:paraId="355715B2" w14:textId="77777777" w:rsidR="00EE2FAB" w:rsidRPr="005F4E62" w:rsidRDefault="00EE2FAB" w:rsidP="002067A2">
      <w:pPr>
        <w:pBdr>
          <w:bottom w:val="single" w:sz="12" w:space="1" w:color="auto"/>
        </w:pBdr>
      </w:pPr>
    </w:p>
    <w:p w14:paraId="17B7DE11" w14:textId="3D1E9EC9" w:rsidR="002067A2" w:rsidRDefault="002067A2" w:rsidP="002067A2">
      <w:pPr>
        <w:pStyle w:val="Titre1"/>
      </w:pPr>
      <w:r w:rsidRPr="00F72CA6">
        <w:t>References</w:t>
      </w:r>
    </w:p>
    <w:p w14:paraId="07783DC9" w14:textId="77777777" w:rsidR="008453B2" w:rsidRDefault="001362CD" w:rsidP="001362CD">
      <w:pPr>
        <w:pStyle w:val="Titre3"/>
        <w:keepNext w:val="0"/>
        <w:widowControl w:val="0"/>
        <w:numPr>
          <w:ilvl w:val="0"/>
          <w:numId w:val="6"/>
        </w:numPr>
      </w:pPr>
      <w:bookmarkStart w:id="5" w:name="_Ref54271389"/>
      <w:bookmarkStart w:id="6" w:name="_Ref520481203"/>
      <w:bookmarkStart w:id="7" w:name="_Ref503468864"/>
      <w:bookmarkStart w:id="8" w:name="_Ref468983446"/>
      <w:bookmarkStart w:id="9" w:name="_Ref468982085"/>
      <w:bookmarkStart w:id="10" w:name="_Ref461457447"/>
      <w:bookmarkStart w:id="11" w:name="_Ref457744160"/>
      <w:r>
        <w:t>RP-181370</w:t>
      </w:r>
      <w:r w:rsidRPr="001362CD">
        <w:t xml:space="preserve"> Study on solutions evaluation for NR to support </w:t>
      </w:r>
      <w:r>
        <w:t>Non-Terrestrial Network,</w:t>
      </w:r>
      <w:r w:rsidRPr="001362CD">
        <w:t xml:space="preserve"> RAN#80</w:t>
      </w:r>
      <w:r w:rsidR="008453B2">
        <w:t>.</w:t>
      </w:r>
    </w:p>
    <w:p w14:paraId="60E0A19E" w14:textId="217C4BE9" w:rsidR="00922D08" w:rsidRPr="00613295" w:rsidRDefault="008453B2" w:rsidP="00613295">
      <w:pPr>
        <w:pStyle w:val="Titre3"/>
        <w:keepNext w:val="0"/>
        <w:widowControl w:val="0"/>
        <w:numPr>
          <w:ilvl w:val="0"/>
          <w:numId w:val="6"/>
        </w:numPr>
      </w:pPr>
      <w:r>
        <w:t xml:space="preserve"> </w:t>
      </w:r>
      <w:bookmarkStart w:id="12" w:name="_Ref54271586"/>
      <w:r>
        <w:t>3GPP RAN1#102-e Chairman’s notes, August 2020.</w:t>
      </w:r>
      <w:bookmarkEnd w:id="5"/>
      <w:bookmarkEnd w:id="6"/>
      <w:bookmarkEnd w:id="7"/>
      <w:bookmarkEnd w:id="8"/>
      <w:bookmarkEnd w:id="9"/>
      <w:bookmarkEnd w:id="10"/>
      <w:bookmarkEnd w:id="11"/>
      <w:bookmarkEnd w:id="12"/>
    </w:p>
    <w:sectPr w:rsidR="00922D08" w:rsidRPr="00613295"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359C16" w14:textId="77777777" w:rsidR="00C11821" w:rsidRDefault="00C11821" w:rsidP="00A81622">
      <w:r>
        <w:separator/>
      </w:r>
    </w:p>
  </w:endnote>
  <w:endnote w:type="continuationSeparator" w:id="0">
    <w:p w14:paraId="120E499C" w14:textId="77777777" w:rsidR="00C11821" w:rsidRDefault="00C11821" w:rsidP="00A81622">
      <w:r>
        <w:continuationSeparator/>
      </w:r>
    </w:p>
  </w:endnote>
  <w:endnote w:type="continuationNotice" w:id="1">
    <w:p w14:paraId="03674B4A" w14:textId="77777777" w:rsidR="00C11821" w:rsidRDefault="00C11821"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3C813" w14:textId="77777777" w:rsidR="00C11821" w:rsidRDefault="00C11821" w:rsidP="00A81622">
      <w:r>
        <w:separator/>
      </w:r>
    </w:p>
  </w:footnote>
  <w:footnote w:type="continuationSeparator" w:id="0">
    <w:p w14:paraId="12274118" w14:textId="77777777" w:rsidR="00C11821" w:rsidRDefault="00C11821" w:rsidP="00A81622">
      <w:r>
        <w:continuationSeparator/>
      </w:r>
    </w:p>
  </w:footnote>
  <w:footnote w:type="continuationNotice" w:id="1">
    <w:p w14:paraId="19C5CA6B" w14:textId="77777777" w:rsidR="00C11821" w:rsidRDefault="00C11821"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0B6800"/>
    <w:multiLevelType w:val="hybridMultilevel"/>
    <w:tmpl w:val="4AD65CA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222E0"/>
    <w:multiLevelType w:val="hybridMultilevel"/>
    <w:tmpl w:val="2F648F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153B2B11"/>
    <w:multiLevelType w:val="hybridMultilevel"/>
    <w:tmpl w:val="C9B6E048"/>
    <w:lvl w:ilvl="0" w:tplc="CA8041DA">
      <w:numFmt w:val="bullet"/>
      <w:lvlText w:val="-"/>
      <w:lvlJc w:val="left"/>
      <w:pPr>
        <w:ind w:left="644" w:hanging="360"/>
      </w:pPr>
      <w:rPr>
        <w:rFonts w:ascii="Times New Roman" w:eastAsia="MS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16EF0D45"/>
    <w:multiLevelType w:val="hybridMultilevel"/>
    <w:tmpl w:val="A022A4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0B0911"/>
    <w:multiLevelType w:val="hybridMultilevel"/>
    <w:tmpl w:val="E3B40D26"/>
    <w:lvl w:ilvl="0" w:tplc="875C52D4">
      <w:start w:val="5"/>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E0B5453"/>
    <w:multiLevelType w:val="hybridMultilevel"/>
    <w:tmpl w:val="4D788954"/>
    <w:lvl w:ilvl="0" w:tplc="D9C2A5B2">
      <w:numFmt w:val="bullet"/>
      <w:lvlText w:val="-"/>
      <w:lvlJc w:val="left"/>
      <w:pPr>
        <w:ind w:left="1068" w:hanging="360"/>
      </w:pPr>
      <w:rPr>
        <w:rFonts w:ascii="Times New Roman" w:eastAsia="Times New Roman"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213D5410"/>
    <w:multiLevelType w:val="hybridMultilevel"/>
    <w:tmpl w:val="C322A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5572A3"/>
    <w:multiLevelType w:val="hybridMultilevel"/>
    <w:tmpl w:val="12CA1098"/>
    <w:lvl w:ilvl="0" w:tplc="D8248A52">
      <w:numFmt w:val="bullet"/>
      <w:lvlText w:val="•"/>
      <w:lvlJc w:val="left"/>
      <w:pPr>
        <w:ind w:left="1080" w:hanging="72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2FFA495F"/>
    <w:multiLevelType w:val="hybridMultilevel"/>
    <w:tmpl w:val="EE689F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077B07"/>
    <w:multiLevelType w:val="hybridMultilevel"/>
    <w:tmpl w:val="0BE846A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FBB03C8"/>
    <w:multiLevelType w:val="hybridMultilevel"/>
    <w:tmpl w:val="CCFEBA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8626082">
      <w:start w:val="2"/>
      <w:numFmt w:val="bullet"/>
      <w:lvlText w:val="-"/>
      <w:lvlJc w:val="left"/>
      <w:pPr>
        <w:ind w:left="1680" w:hanging="420"/>
      </w:pPr>
      <w:rPr>
        <w:rFonts w:ascii="Calibri" w:eastAsia="Malgun Gothic" w:hAnsi="Calibri"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F752DC"/>
    <w:multiLevelType w:val="hybridMultilevel"/>
    <w:tmpl w:val="F788B6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CAB05A00">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65FA7FBC"/>
    <w:multiLevelType w:val="hybridMultilevel"/>
    <w:tmpl w:val="315C1CB6"/>
    <w:lvl w:ilvl="0" w:tplc="D8248A52">
      <w:numFmt w:val="bullet"/>
      <w:lvlText w:val="•"/>
      <w:lvlJc w:val="left"/>
      <w:pPr>
        <w:ind w:left="1080" w:hanging="72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26"/>
  </w:num>
  <w:num w:numId="3">
    <w:abstractNumId w:val="28"/>
  </w:num>
  <w:num w:numId="4">
    <w:abstractNumId w:val="17"/>
  </w:num>
  <w:num w:numId="5">
    <w:abstractNumId w:val="31"/>
  </w:num>
  <w:num w:numId="6">
    <w:abstractNumId w:val="15"/>
  </w:num>
  <w:num w:numId="7">
    <w:abstractNumId w:val="3"/>
  </w:num>
  <w:num w:numId="8">
    <w:abstractNumId w:val="30"/>
  </w:num>
  <w:num w:numId="9">
    <w:abstractNumId w:val="24"/>
  </w:num>
  <w:num w:numId="10">
    <w:abstractNumId w:val="10"/>
  </w:num>
  <w:num w:numId="11">
    <w:abstractNumId w:val="18"/>
  </w:num>
  <w:num w:numId="12">
    <w:abstractNumId w:val="29"/>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5"/>
  </w:num>
  <w:num w:numId="15">
    <w:abstractNumId w:val="14"/>
  </w:num>
  <w:num w:numId="16">
    <w:abstractNumId w:val="32"/>
  </w:num>
  <w:num w:numId="17">
    <w:abstractNumId w:val="6"/>
  </w:num>
  <w:num w:numId="18">
    <w:abstractNumId w:val="19"/>
  </w:num>
  <w:num w:numId="19">
    <w:abstractNumId w:val="4"/>
  </w:num>
  <w:num w:numId="20">
    <w:abstractNumId w:val="5"/>
  </w:num>
  <w:num w:numId="21">
    <w:abstractNumId w:val="28"/>
  </w:num>
  <w:num w:numId="22">
    <w:abstractNumId w:val="16"/>
  </w:num>
  <w:num w:numId="23">
    <w:abstractNumId w:val="20"/>
  </w:num>
  <w:num w:numId="24">
    <w:abstractNumId w:val="7"/>
  </w:num>
  <w:num w:numId="25">
    <w:abstractNumId w:val="23"/>
  </w:num>
  <w:num w:numId="26">
    <w:abstractNumId w:val="22"/>
  </w:num>
  <w:num w:numId="27">
    <w:abstractNumId w:val="8"/>
  </w:num>
  <w:num w:numId="28">
    <w:abstractNumId w:val="13"/>
  </w:num>
  <w:num w:numId="29">
    <w:abstractNumId w:val="27"/>
  </w:num>
  <w:num w:numId="30">
    <w:abstractNumId w:val="2"/>
  </w:num>
  <w:num w:numId="31">
    <w:abstractNumId w:val="11"/>
  </w:num>
  <w:num w:numId="32">
    <w:abstractNumId w:val="12"/>
  </w:num>
  <w:num w:numId="33">
    <w:abstractNumId w:val="28"/>
  </w:num>
  <w:num w:numId="34">
    <w:abstractNumId w:val="28"/>
  </w:num>
  <w:num w:numId="35">
    <w:abstractNumId w:val="21"/>
  </w:num>
  <w:num w:numId="36">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nl-NL"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88"/>
    <w:rsid w:val="00000FC9"/>
    <w:rsid w:val="0000142B"/>
    <w:rsid w:val="00001B03"/>
    <w:rsid w:val="00001D14"/>
    <w:rsid w:val="00002A36"/>
    <w:rsid w:val="00002B69"/>
    <w:rsid w:val="00002C19"/>
    <w:rsid w:val="000037E3"/>
    <w:rsid w:val="00004317"/>
    <w:rsid w:val="000045E6"/>
    <w:rsid w:val="00005470"/>
    <w:rsid w:val="00005ADF"/>
    <w:rsid w:val="00005B13"/>
    <w:rsid w:val="00006431"/>
    <w:rsid w:val="000064BB"/>
    <w:rsid w:val="0000707E"/>
    <w:rsid w:val="0000770D"/>
    <w:rsid w:val="000077B0"/>
    <w:rsid w:val="00007BDD"/>
    <w:rsid w:val="00007CD8"/>
    <w:rsid w:val="00011A71"/>
    <w:rsid w:val="00011C1D"/>
    <w:rsid w:val="00011E04"/>
    <w:rsid w:val="0001282F"/>
    <w:rsid w:val="00012851"/>
    <w:rsid w:val="00013693"/>
    <w:rsid w:val="0001382C"/>
    <w:rsid w:val="0001388F"/>
    <w:rsid w:val="00015C13"/>
    <w:rsid w:val="00015D7C"/>
    <w:rsid w:val="00015E79"/>
    <w:rsid w:val="00016423"/>
    <w:rsid w:val="000168BD"/>
    <w:rsid w:val="00016CF6"/>
    <w:rsid w:val="00016EC0"/>
    <w:rsid w:val="0001704B"/>
    <w:rsid w:val="0001720A"/>
    <w:rsid w:val="000175E0"/>
    <w:rsid w:val="00020867"/>
    <w:rsid w:val="00021622"/>
    <w:rsid w:val="00021A91"/>
    <w:rsid w:val="00021B6B"/>
    <w:rsid w:val="00021D29"/>
    <w:rsid w:val="0002257C"/>
    <w:rsid w:val="000229BA"/>
    <w:rsid w:val="00022B91"/>
    <w:rsid w:val="00022B9D"/>
    <w:rsid w:val="00024782"/>
    <w:rsid w:val="00024877"/>
    <w:rsid w:val="00024C56"/>
    <w:rsid w:val="00025524"/>
    <w:rsid w:val="000257E4"/>
    <w:rsid w:val="000259EE"/>
    <w:rsid w:val="000267E0"/>
    <w:rsid w:val="00026F39"/>
    <w:rsid w:val="00027827"/>
    <w:rsid w:val="00027CD5"/>
    <w:rsid w:val="00030C10"/>
    <w:rsid w:val="0003171D"/>
    <w:rsid w:val="00031B56"/>
    <w:rsid w:val="00031F05"/>
    <w:rsid w:val="0003226C"/>
    <w:rsid w:val="00033ABA"/>
    <w:rsid w:val="00034018"/>
    <w:rsid w:val="0003446D"/>
    <w:rsid w:val="00034D1F"/>
    <w:rsid w:val="00035C12"/>
    <w:rsid w:val="000364A7"/>
    <w:rsid w:val="000364CB"/>
    <w:rsid w:val="00036A33"/>
    <w:rsid w:val="00037146"/>
    <w:rsid w:val="00040287"/>
    <w:rsid w:val="000415F3"/>
    <w:rsid w:val="0004189E"/>
    <w:rsid w:val="000425B2"/>
    <w:rsid w:val="0004296E"/>
    <w:rsid w:val="00043605"/>
    <w:rsid w:val="00043E70"/>
    <w:rsid w:val="00043FF5"/>
    <w:rsid w:val="0004409F"/>
    <w:rsid w:val="00044846"/>
    <w:rsid w:val="00045C07"/>
    <w:rsid w:val="0004622D"/>
    <w:rsid w:val="000469E9"/>
    <w:rsid w:val="00046F76"/>
    <w:rsid w:val="00047DE2"/>
    <w:rsid w:val="00050D4D"/>
    <w:rsid w:val="00051D46"/>
    <w:rsid w:val="0005227B"/>
    <w:rsid w:val="000522C9"/>
    <w:rsid w:val="00052490"/>
    <w:rsid w:val="00052796"/>
    <w:rsid w:val="00052956"/>
    <w:rsid w:val="00053A31"/>
    <w:rsid w:val="00053B38"/>
    <w:rsid w:val="00054A7B"/>
    <w:rsid w:val="00054E02"/>
    <w:rsid w:val="00055E47"/>
    <w:rsid w:val="0005625A"/>
    <w:rsid w:val="00056A43"/>
    <w:rsid w:val="00056FAC"/>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6137"/>
    <w:rsid w:val="00066412"/>
    <w:rsid w:val="000664E2"/>
    <w:rsid w:val="000667E8"/>
    <w:rsid w:val="00066DEA"/>
    <w:rsid w:val="00066EDE"/>
    <w:rsid w:val="00066F5C"/>
    <w:rsid w:val="0006727D"/>
    <w:rsid w:val="00067425"/>
    <w:rsid w:val="00067554"/>
    <w:rsid w:val="00067D7E"/>
    <w:rsid w:val="00070031"/>
    <w:rsid w:val="0007063E"/>
    <w:rsid w:val="000709EE"/>
    <w:rsid w:val="00072A61"/>
    <w:rsid w:val="00073B87"/>
    <w:rsid w:val="00074118"/>
    <w:rsid w:val="00075BD6"/>
    <w:rsid w:val="000764DE"/>
    <w:rsid w:val="0007684C"/>
    <w:rsid w:val="00077AFB"/>
    <w:rsid w:val="00080237"/>
    <w:rsid w:val="000804DC"/>
    <w:rsid w:val="00080661"/>
    <w:rsid w:val="0008099E"/>
    <w:rsid w:val="0008190C"/>
    <w:rsid w:val="00082275"/>
    <w:rsid w:val="00082607"/>
    <w:rsid w:val="00082FFC"/>
    <w:rsid w:val="00083024"/>
    <w:rsid w:val="000830F1"/>
    <w:rsid w:val="00083150"/>
    <w:rsid w:val="00083237"/>
    <w:rsid w:val="0008352A"/>
    <w:rsid w:val="0008355D"/>
    <w:rsid w:val="00085084"/>
    <w:rsid w:val="000850E8"/>
    <w:rsid w:val="00085157"/>
    <w:rsid w:val="00087583"/>
    <w:rsid w:val="00090CCF"/>
    <w:rsid w:val="00091054"/>
    <w:rsid w:val="0009107F"/>
    <w:rsid w:val="00091BF3"/>
    <w:rsid w:val="00091DE9"/>
    <w:rsid w:val="0009235A"/>
    <w:rsid w:val="000940EB"/>
    <w:rsid w:val="000942A3"/>
    <w:rsid w:val="000949BF"/>
    <w:rsid w:val="00094BFB"/>
    <w:rsid w:val="00094FCC"/>
    <w:rsid w:val="0009538E"/>
    <w:rsid w:val="0009585F"/>
    <w:rsid w:val="00096972"/>
    <w:rsid w:val="0009753D"/>
    <w:rsid w:val="000977A8"/>
    <w:rsid w:val="00097C2B"/>
    <w:rsid w:val="000A054F"/>
    <w:rsid w:val="000A0608"/>
    <w:rsid w:val="000A1013"/>
    <w:rsid w:val="000A1435"/>
    <w:rsid w:val="000A1459"/>
    <w:rsid w:val="000A20C2"/>
    <w:rsid w:val="000A247C"/>
    <w:rsid w:val="000A2ADA"/>
    <w:rsid w:val="000A3254"/>
    <w:rsid w:val="000A3326"/>
    <w:rsid w:val="000A3A5A"/>
    <w:rsid w:val="000A3A92"/>
    <w:rsid w:val="000A3BF1"/>
    <w:rsid w:val="000A421A"/>
    <w:rsid w:val="000A4C29"/>
    <w:rsid w:val="000A557E"/>
    <w:rsid w:val="000A63F7"/>
    <w:rsid w:val="000A64D0"/>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4DE"/>
    <w:rsid w:val="000B5D3D"/>
    <w:rsid w:val="000B5DF8"/>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EC2"/>
    <w:rsid w:val="000C3F67"/>
    <w:rsid w:val="000C5723"/>
    <w:rsid w:val="000C6405"/>
    <w:rsid w:val="000C6CF2"/>
    <w:rsid w:val="000C73E4"/>
    <w:rsid w:val="000D0A1A"/>
    <w:rsid w:val="000D189C"/>
    <w:rsid w:val="000D2AB6"/>
    <w:rsid w:val="000D44D2"/>
    <w:rsid w:val="000D46A3"/>
    <w:rsid w:val="000D4B39"/>
    <w:rsid w:val="000D5010"/>
    <w:rsid w:val="000D529F"/>
    <w:rsid w:val="000D52C0"/>
    <w:rsid w:val="000D5E90"/>
    <w:rsid w:val="000D63FB"/>
    <w:rsid w:val="000D65BE"/>
    <w:rsid w:val="000D662C"/>
    <w:rsid w:val="000D7199"/>
    <w:rsid w:val="000D71B5"/>
    <w:rsid w:val="000D7509"/>
    <w:rsid w:val="000D7ABD"/>
    <w:rsid w:val="000D7C4F"/>
    <w:rsid w:val="000E041D"/>
    <w:rsid w:val="000E0435"/>
    <w:rsid w:val="000E11E0"/>
    <w:rsid w:val="000E160A"/>
    <w:rsid w:val="000E1BB9"/>
    <w:rsid w:val="000E1BEB"/>
    <w:rsid w:val="000E21AB"/>
    <w:rsid w:val="000E2247"/>
    <w:rsid w:val="000E3C17"/>
    <w:rsid w:val="000E57C1"/>
    <w:rsid w:val="000E5ABA"/>
    <w:rsid w:val="000E5E92"/>
    <w:rsid w:val="000E6280"/>
    <w:rsid w:val="000E658F"/>
    <w:rsid w:val="000F0773"/>
    <w:rsid w:val="000F10A7"/>
    <w:rsid w:val="000F10AE"/>
    <w:rsid w:val="000F13A2"/>
    <w:rsid w:val="000F29AD"/>
    <w:rsid w:val="000F2B5E"/>
    <w:rsid w:val="000F2F37"/>
    <w:rsid w:val="000F352B"/>
    <w:rsid w:val="000F355C"/>
    <w:rsid w:val="000F3603"/>
    <w:rsid w:val="000F36BE"/>
    <w:rsid w:val="000F38CF"/>
    <w:rsid w:val="000F4029"/>
    <w:rsid w:val="000F44A1"/>
    <w:rsid w:val="000F4C59"/>
    <w:rsid w:val="000F51B3"/>
    <w:rsid w:val="000F644E"/>
    <w:rsid w:val="000F686F"/>
    <w:rsid w:val="000F6951"/>
    <w:rsid w:val="000F778A"/>
    <w:rsid w:val="000F7C58"/>
    <w:rsid w:val="0010085C"/>
    <w:rsid w:val="00101C06"/>
    <w:rsid w:val="00102B5C"/>
    <w:rsid w:val="00102BD3"/>
    <w:rsid w:val="00102C82"/>
    <w:rsid w:val="00102F45"/>
    <w:rsid w:val="00103100"/>
    <w:rsid w:val="00103418"/>
    <w:rsid w:val="0010381B"/>
    <w:rsid w:val="00103BA8"/>
    <w:rsid w:val="00103FCF"/>
    <w:rsid w:val="00104DEB"/>
    <w:rsid w:val="00105152"/>
    <w:rsid w:val="00105249"/>
    <w:rsid w:val="001059C9"/>
    <w:rsid w:val="00105B8B"/>
    <w:rsid w:val="0010654C"/>
    <w:rsid w:val="0010695E"/>
    <w:rsid w:val="00106D3C"/>
    <w:rsid w:val="00106FAC"/>
    <w:rsid w:val="001071AD"/>
    <w:rsid w:val="00110921"/>
    <w:rsid w:val="00110AD2"/>
    <w:rsid w:val="0011341E"/>
    <w:rsid w:val="001135F3"/>
    <w:rsid w:val="001139CB"/>
    <w:rsid w:val="00113AE9"/>
    <w:rsid w:val="001142B1"/>
    <w:rsid w:val="001156FA"/>
    <w:rsid w:val="00117C28"/>
    <w:rsid w:val="00117D9D"/>
    <w:rsid w:val="00117ED5"/>
    <w:rsid w:val="0012017F"/>
    <w:rsid w:val="001202FF"/>
    <w:rsid w:val="001207FF"/>
    <w:rsid w:val="00121062"/>
    <w:rsid w:val="0012144F"/>
    <w:rsid w:val="001221A9"/>
    <w:rsid w:val="001224AF"/>
    <w:rsid w:val="00122C83"/>
    <w:rsid w:val="00122D3C"/>
    <w:rsid w:val="0012321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5FB0"/>
    <w:rsid w:val="001362CD"/>
    <w:rsid w:val="00137178"/>
    <w:rsid w:val="00137661"/>
    <w:rsid w:val="00137C80"/>
    <w:rsid w:val="00140EB6"/>
    <w:rsid w:val="00141012"/>
    <w:rsid w:val="00141FF6"/>
    <w:rsid w:val="001437F5"/>
    <w:rsid w:val="001439B6"/>
    <w:rsid w:val="00143B5A"/>
    <w:rsid w:val="00144159"/>
    <w:rsid w:val="00144224"/>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0E9"/>
    <w:rsid w:val="00152252"/>
    <w:rsid w:val="00152772"/>
    <w:rsid w:val="00152CC3"/>
    <w:rsid w:val="001532E3"/>
    <w:rsid w:val="00153A9E"/>
    <w:rsid w:val="001550A0"/>
    <w:rsid w:val="00155C60"/>
    <w:rsid w:val="00157039"/>
    <w:rsid w:val="00162338"/>
    <w:rsid w:val="001627C9"/>
    <w:rsid w:val="0016322A"/>
    <w:rsid w:val="001636B8"/>
    <w:rsid w:val="00163EDF"/>
    <w:rsid w:val="001642AB"/>
    <w:rsid w:val="00164A4E"/>
    <w:rsid w:val="00164D15"/>
    <w:rsid w:val="00166AEC"/>
    <w:rsid w:val="00170ED0"/>
    <w:rsid w:val="001711D6"/>
    <w:rsid w:val="00171405"/>
    <w:rsid w:val="00171755"/>
    <w:rsid w:val="001720DD"/>
    <w:rsid w:val="00172709"/>
    <w:rsid w:val="001739BA"/>
    <w:rsid w:val="00173C88"/>
    <w:rsid w:val="001744F2"/>
    <w:rsid w:val="001746A4"/>
    <w:rsid w:val="001758AC"/>
    <w:rsid w:val="001772D2"/>
    <w:rsid w:val="00177419"/>
    <w:rsid w:val="00177C19"/>
    <w:rsid w:val="0018017C"/>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57D3"/>
    <w:rsid w:val="001957EC"/>
    <w:rsid w:val="0019584D"/>
    <w:rsid w:val="00195978"/>
    <w:rsid w:val="0019686C"/>
    <w:rsid w:val="00197939"/>
    <w:rsid w:val="0019799E"/>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50DE"/>
    <w:rsid w:val="001A52F4"/>
    <w:rsid w:val="001A545E"/>
    <w:rsid w:val="001A594A"/>
    <w:rsid w:val="001A60AC"/>
    <w:rsid w:val="001A6497"/>
    <w:rsid w:val="001A669C"/>
    <w:rsid w:val="001A7160"/>
    <w:rsid w:val="001A71F8"/>
    <w:rsid w:val="001A773C"/>
    <w:rsid w:val="001A77B0"/>
    <w:rsid w:val="001A7D7E"/>
    <w:rsid w:val="001B0527"/>
    <w:rsid w:val="001B06AA"/>
    <w:rsid w:val="001B0946"/>
    <w:rsid w:val="001B10B0"/>
    <w:rsid w:val="001B18D4"/>
    <w:rsid w:val="001B2654"/>
    <w:rsid w:val="001B2755"/>
    <w:rsid w:val="001B325F"/>
    <w:rsid w:val="001B44E0"/>
    <w:rsid w:val="001B523D"/>
    <w:rsid w:val="001B63F6"/>
    <w:rsid w:val="001B6527"/>
    <w:rsid w:val="001B7B3D"/>
    <w:rsid w:val="001B7B93"/>
    <w:rsid w:val="001B7F8C"/>
    <w:rsid w:val="001C0373"/>
    <w:rsid w:val="001C2448"/>
    <w:rsid w:val="001C28A0"/>
    <w:rsid w:val="001C3118"/>
    <w:rsid w:val="001C3206"/>
    <w:rsid w:val="001C325C"/>
    <w:rsid w:val="001C364B"/>
    <w:rsid w:val="001C3B1C"/>
    <w:rsid w:val="001C3B52"/>
    <w:rsid w:val="001C3BD5"/>
    <w:rsid w:val="001C4B91"/>
    <w:rsid w:val="001C4EA7"/>
    <w:rsid w:val="001C566C"/>
    <w:rsid w:val="001C5908"/>
    <w:rsid w:val="001C5A57"/>
    <w:rsid w:val="001C5A8D"/>
    <w:rsid w:val="001C6034"/>
    <w:rsid w:val="001C71F7"/>
    <w:rsid w:val="001C7416"/>
    <w:rsid w:val="001C7D91"/>
    <w:rsid w:val="001D075E"/>
    <w:rsid w:val="001D1263"/>
    <w:rsid w:val="001D19EB"/>
    <w:rsid w:val="001D1A08"/>
    <w:rsid w:val="001D2AFB"/>
    <w:rsid w:val="001D2B0B"/>
    <w:rsid w:val="001D2D51"/>
    <w:rsid w:val="001D3669"/>
    <w:rsid w:val="001D3A8B"/>
    <w:rsid w:val="001D3D34"/>
    <w:rsid w:val="001D3D5F"/>
    <w:rsid w:val="001D4C6F"/>
    <w:rsid w:val="001D4D72"/>
    <w:rsid w:val="001D5B45"/>
    <w:rsid w:val="001D5B61"/>
    <w:rsid w:val="001D679D"/>
    <w:rsid w:val="001D77B0"/>
    <w:rsid w:val="001E048B"/>
    <w:rsid w:val="001E11E6"/>
    <w:rsid w:val="001E1E5B"/>
    <w:rsid w:val="001E3C5F"/>
    <w:rsid w:val="001E3F43"/>
    <w:rsid w:val="001E4B85"/>
    <w:rsid w:val="001E5C47"/>
    <w:rsid w:val="001E637E"/>
    <w:rsid w:val="001E6DC4"/>
    <w:rsid w:val="001E70C0"/>
    <w:rsid w:val="001E7AF4"/>
    <w:rsid w:val="001F0F87"/>
    <w:rsid w:val="001F0FED"/>
    <w:rsid w:val="001F1F7F"/>
    <w:rsid w:val="001F202A"/>
    <w:rsid w:val="001F206B"/>
    <w:rsid w:val="001F2362"/>
    <w:rsid w:val="001F3086"/>
    <w:rsid w:val="001F33DF"/>
    <w:rsid w:val="001F35DD"/>
    <w:rsid w:val="001F3F1D"/>
    <w:rsid w:val="001F43A6"/>
    <w:rsid w:val="001F5259"/>
    <w:rsid w:val="001F52FB"/>
    <w:rsid w:val="001F56ED"/>
    <w:rsid w:val="001F6AB5"/>
    <w:rsid w:val="002015BD"/>
    <w:rsid w:val="00201711"/>
    <w:rsid w:val="002022BC"/>
    <w:rsid w:val="0020252E"/>
    <w:rsid w:val="002027A9"/>
    <w:rsid w:val="00202F0E"/>
    <w:rsid w:val="00203798"/>
    <w:rsid w:val="00203AD1"/>
    <w:rsid w:val="00203DB8"/>
    <w:rsid w:val="002040B7"/>
    <w:rsid w:val="00204565"/>
    <w:rsid w:val="00204628"/>
    <w:rsid w:val="002066A9"/>
    <w:rsid w:val="002067A2"/>
    <w:rsid w:val="00206E5D"/>
    <w:rsid w:val="00207266"/>
    <w:rsid w:val="00207768"/>
    <w:rsid w:val="002105E5"/>
    <w:rsid w:val="00210B39"/>
    <w:rsid w:val="00211276"/>
    <w:rsid w:val="002117A5"/>
    <w:rsid w:val="00211C36"/>
    <w:rsid w:val="00211D59"/>
    <w:rsid w:val="002122A5"/>
    <w:rsid w:val="002122B1"/>
    <w:rsid w:val="00212C79"/>
    <w:rsid w:val="00213ED9"/>
    <w:rsid w:val="002142C6"/>
    <w:rsid w:val="002155B7"/>
    <w:rsid w:val="002164B4"/>
    <w:rsid w:val="00216B2C"/>
    <w:rsid w:val="00216D1C"/>
    <w:rsid w:val="00216F4A"/>
    <w:rsid w:val="0021752D"/>
    <w:rsid w:val="0022000E"/>
    <w:rsid w:val="002200D9"/>
    <w:rsid w:val="00220C4B"/>
    <w:rsid w:val="002215A6"/>
    <w:rsid w:val="0022245A"/>
    <w:rsid w:val="002225EB"/>
    <w:rsid w:val="0022295E"/>
    <w:rsid w:val="00222DAA"/>
    <w:rsid w:val="00223A13"/>
    <w:rsid w:val="00224165"/>
    <w:rsid w:val="00225EB9"/>
    <w:rsid w:val="00226037"/>
    <w:rsid w:val="00226384"/>
    <w:rsid w:val="002263F2"/>
    <w:rsid w:val="00226C40"/>
    <w:rsid w:val="00226CCE"/>
    <w:rsid w:val="00230FE2"/>
    <w:rsid w:val="002315F6"/>
    <w:rsid w:val="0023180F"/>
    <w:rsid w:val="00231C51"/>
    <w:rsid w:val="002334A2"/>
    <w:rsid w:val="00233B5E"/>
    <w:rsid w:val="00233F56"/>
    <w:rsid w:val="00236203"/>
    <w:rsid w:val="002362CF"/>
    <w:rsid w:val="00236A00"/>
    <w:rsid w:val="00236D69"/>
    <w:rsid w:val="0023777E"/>
    <w:rsid w:val="00237CB8"/>
    <w:rsid w:val="00237D6F"/>
    <w:rsid w:val="0024026D"/>
    <w:rsid w:val="00241144"/>
    <w:rsid w:val="00241A76"/>
    <w:rsid w:val="0024498C"/>
    <w:rsid w:val="00244AF2"/>
    <w:rsid w:val="00245168"/>
    <w:rsid w:val="002457AF"/>
    <w:rsid w:val="002457B4"/>
    <w:rsid w:val="00251239"/>
    <w:rsid w:val="0025123C"/>
    <w:rsid w:val="00251C15"/>
    <w:rsid w:val="00252628"/>
    <w:rsid w:val="00252726"/>
    <w:rsid w:val="00255663"/>
    <w:rsid w:val="00256952"/>
    <w:rsid w:val="00256995"/>
    <w:rsid w:val="00256B76"/>
    <w:rsid w:val="00257E71"/>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0DBA"/>
    <w:rsid w:val="00271F33"/>
    <w:rsid w:val="002726BD"/>
    <w:rsid w:val="00272C97"/>
    <w:rsid w:val="002735F6"/>
    <w:rsid w:val="0027399D"/>
    <w:rsid w:val="00273BE1"/>
    <w:rsid w:val="00273FAA"/>
    <w:rsid w:val="0027406C"/>
    <w:rsid w:val="00274615"/>
    <w:rsid w:val="00274FFD"/>
    <w:rsid w:val="00276379"/>
    <w:rsid w:val="0027654D"/>
    <w:rsid w:val="00277BDF"/>
    <w:rsid w:val="00277F76"/>
    <w:rsid w:val="0028080E"/>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E67"/>
    <w:rsid w:val="002A0831"/>
    <w:rsid w:val="002A0F02"/>
    <w:rsid w:val="002A16AD"/>
    <w:rsid w:val="002A1981"/>
    <w:rsid w:val="002A1A31"/>
    <w:rsid w:val="002A24C5"/>
    <w:rsid w:val="002A3ADB"/>
    <w:rsid w:val="002A470B"/>
    <w:rsid w:val="002A58A7"/>
    <w:rsid w:val="002A607E"/>
    <w:rsid w:val="002B0601"/>
    <w:rsid w:val="002B09FA"/>
    <w:rsid w:val="002B107B"/>
    <w:rsid w:val="002B1E59"/>
    <w:rsid w:val="002B1E64"/>
    <w:rsid w:val="002B1E97"/>
    <w:rsid w:val="002B225A"/>
    <w:rsid w:val="002B2CA9"/>
    <w:rsid w:val="002B344C"/>
    <w:rsid w:val="002B3DCA"/>
    <w:rsid w:val="002B422A"/>
    <w:rsid w:val="002B42DF"/>
    <w:rsid w:val="002B46D3"/>
    <w:rsid w:val="002B473A"/>
    <w:rsid w:val="002B4B53"/>
    <w:rsid w:val="002B5287"/>
    <w:rsid w:val="002C029E"/>
    <w:rsid w:val="002C09D8"/>
    <w:rsid w:val="002C0B2A"/>
    <w:rsid w:val="002C13C7"/>
    <w:rsid w:val="002C14D6"/>
    <w:rsid w:val="002C18EC"/>
    <w:rsid w:val="002C26CD"/>
    <w:rsid w:val="002C3099"/>
    <w:rsid w:val="002C30CD"/>
    <w:rsid w:val="002C32A7"/>
    <w:rsid w:val="002C38C1"/>
    <w:rsid w:val="002C499B"/>
    <w:rsid w:val="002C4AB3"/>
    <w:rsid w:val="002C4C31"/>
    <w:rsid w:val="002C4D06"/>
    <w:rsid w:val="002C4FCB"/>
    <w:rsid w:val="002C52F1"/>
    <w:rsid w:val="002C5386"/>
    <w:rsid w:val="002C5704"/>
    <w:rsid w:val="002C5D12"/>
    <w:rsid w:val="002C6837"/>
    <w:rsid w:val="002C7136"/>
    <w:rsid w:val="002C7E68"/>
    <w:rsid w:val="002D0F44"/>
    <w:rsid w:val="002D10A0"/>
    <w:rsid w:val="002D18E5"/>
    <w:rsid w:val="002D26BB"/>
    <w:rsid w:val="002D34B8"/>
    <w:rsid w:val="002D35BB"/>
    <w:rsid w:val="002D3661"/>
    <w:rsid w:val="002D387D"/>
    <w:rsid w:val="002D3DF0"/>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091D"/>
    <w:rsid w:val="002F1A41"/>
    <w:rsid w:val="002F24AD"/>
    <w:rsid w:val="002F3863"/>
    <w:rsid w:val="002F3E06"/>
    <w:rsid w:val="002F466B"/>
    <w:rsid w:val="002F48EE"/>
    <w:rsid w:val="002F4C25"/>
    <w:rsid w:val="002F4D9E"/>
    <w:rsid w:val="002F6017"/>
    <w:rsid w:val="002F6382"/>
    <w:rsid w:val="002F6601"/>
    <w:rsid w:val="002F69A1"/>
    <w:rsid w:val="002F6B88"/>
    <w:rsid w:val="002F6E8F"/>
    <w:rsid w:val="00300F92"/>
    <w:rsid w:val="0030157D"/>
    <w:rsid w:val="00301FF5"/>
    <w:rsid w:val="00302087"/>
    <w:rsid w:val="003028D4"/>
    <w:rsid w:val="00302D36"/>
    <w:rsid w:val="00302EE6"/>
    <w:rsid w:val="00303B0D"/>
    <w:rsid w:val="003040F9"/>
    <w:rsid w:val="0030486A"/>
    <w:rsid w:val="00304FE9"/>
    <w:rsid w:val="00305DA6"/>
    <w:rsid w:val="003072E7"/>
    <w:rsid w:val="00307B46"/>
    <w:rsid w:val="00307E4B"/>
    <w:rsid w:val="00310FA6"/>
    <w:rsid w:val="0031166B"/>
    <w:rsid w:val="003118CD"/>
    <w:rsid w:val="00312552"/>
    <w:rsid w:val="00313186"/>
    <w:rsid w:val="003133F7"/>
    <w:rsid w:val="003134D1"/>
    <w:rsid w:val="00314597"/>
    <w:rsid w:val="003157C2"/>
    <w:rsid w:val="00315BE7"/>
    <w:rsid w:val="00315D0F"/>
    <w:rsid w:val="003162B8"/>
    <w:rsid w:val="00316916"/>
    <w:rsid w:val="00317370"/>
    <w:rsid w:val="00317591"/>
    <w:rsid w:val="003176D4"/>
    <w:rsid w:val="00320454"/>
    <w:rsid w:val="003216DB"/>
    <w:rsid w:val="00322B3B"/>
    <w:rsid w:val="00322C32"/>
    <w:rsid w:val="00322D25"/>
    <w:rsid w:val="00323515"/>
    <w:rsid w:val="003235CE"/>
    <w:rsid w:val="00324558"/>
    <w:rsid w:val="003248FE"/>
    <w:rsid w:val="00324E52"/>
    <w:rsid w:val="00325008"/>
    <w:rsid w:val="00325BC8"/>
    <w:rsid w:val="00325E1F"/>
    <w:rsid w:val="003263AB"/>
    <w:rsid w:val="003263C1"/>
    <w:rsid w:val="003268BA"/>
    <w:rsid w:val="003273EE"/>
    <w:rsid w:val="00327818"/>
    <w:rsid w:val="00327CF5"/>
    <w:rsid w:val="00327DE8"/>
    <w:rsid w:val="00332417"/>
    <w:rsid w:val="00332EC3"/>
    <w:rsid w:val="00333478"/>
    <w:rsid w:val="00333ADC"/>
    <w:rsid w:val="00334CFA"/>
    <w:rsid w:val="00334E77"/>
    <w:rsid w:val="00335102"/>
    <w:rsid w:val="00335135"/>
    <w:rsid w:val="00335752"/>
    <w:rsid w:val="00336C47"/>
    <w:rsid w:val="00336E5F"/>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261C"/>
    <w:rsid w:val="00352AAE"/>
    <w:rsid w:val="003533DE"/>
    <w:rsid w:val="00354069"/>
    <w:rsid w:val="00355B1B"/>
    <w:rsid w:val="00355BCB"/>
    <w:rsid w:val="0035602C"/>
    <w:rsid w:val="00357908"/>
    <w:rsid w:val="00357909"/>
    <w:rsid w:val="00357E6E"/>
    <w:rsid w:val="00357F61"/>
    <w:rsid w:val="0036078A"/>
    <w:rsid w:val="0036177C"/>
    <w:rsid w:val="003620FE"/>
    <w:rsid w:val="00362913"/>
    <w:rsid w:val="00362E07"/>
    <w:rsid w:val="003635B6"/>
    <w:rsid w:val="00363E13"/>
    <w:rsid w:val="00365125"/>
    <w:rsid w:val="00366DA9"/>
    <w:rsid w:val="00366E82"/>
    <w:rsid w:val="00367236"/>
    <w:rsid w:val="00370219"/>
    <w:rsid w:val="00371365"/>
    <w:rsid w:val="00371D54"/>
    <w:rsid w:val="0037223C"/>
    <w:rsid w:val="00372652"/>
    <w:rsid w:val="003731E1"/>
    <w:rsid w:val="00373533"/>
    <w:rsid w:val="00373712"/>
    <w:rsid w:val="003742D4"/>
    <w:rsid w:val="00374BAA"/>
    <w:rsid w:val="00380282"/>
    <w:rsid w:val="0038095B"/>
    <w:rsid w:val="00381972"/>
    <w:rsid w:val="00382B0A"/>
    <w:rsid w:val="00382F37"/>
    <w:rsid w:val="003838FA"/>
    <w:rsid w:val="00383988"/>
    <w:rsid w:val="00384371"/>
    <w:rsid w:val="0038518C"/>
    <w:rsid w:val="003864EE"/>
    <w:rsid w:val="00386671"/>
    <w:rsid w:val="0038667E"/>
    <w:rsid w:val="00387D15"/>
    <w:rsid w:val="00390021"/>
    <w:rsid w:val="00390321"/>
    <w:rsid w:val="003915CA"/>
    <w:rsid w:val="00391B10"/>
    <w:rsid w:val="00392281"/>
    <w:rsid w:val="00392293"/>
    <w:rsid w:val="0039272F"/>
    <w:rsid w:val="00392CB1"/>
    <w:rsid w:val="0039322E"/>
    <w:rsid w:val="00394129"/>
    <w:rsid w:val="00394CEB"/>
    <w:rsid w:val="00394D77"/>
    <w:rsid w:val="00394DC1"/>
    <w:rsid w:val="00395D9F"/>
    <w:rsid w:val="00396283"/>
    <w:rsid w:val="00396852"/>
    <w:rsid w:val="0039709E"/>
    <w:rsid w:val="003976AE"/>
    <w:rsid w:val="003A02AC"/>
    <w:rsid w:val="003A0793"/>
    <w:rsid w:val="003A098D"/>
    <w:rsid w:val="003A1183"/>
    <w:rsid w:val="003A1765"/>
    <w:rsid w:val="003A2430"/>
    <w:rsid w:val="003A24A7"/>
    <w:rsid w:val="003A2BCE"/>
    <w:rsid w:val="003A2CC1"/>
    <w:rsid w:val="003A2CD8"/>
    <w:rsid w:val="003A3998"/>
    <w:rsid w:val="003A5AFF"/>
    <w:rsid w:val="003A5D53"/>
    <w:rsid w:val="003A5FA6"/>
    <w:rsid w:val="003A6257"/>
    <w:rsid w:val="003A6421"/>
    <w:rsid w:val="003A6B08"/>
    <w:rsid w:val="003A6EDB"/>
    <w:rsid w:val="003A7589"/>
    <w:rsid w:val="003A7B30"/>
    <w:rsid w:val="003A7D1C"/>
    <w:rsid w:val="003B27EB"/>
    <w:rsid w:val="003B41A8"/>
    <w:rsid w:val="003B47C6"/>
    <w:rsid w:val="003B48D7"/>
    <w:rsid w:val="003B4F3F"/>
    <w:rsid w:val="003B59A4"/>
    <w:rsid w:val="003B5AB9"/>
    <w:rsid w:val="003B620B"/>
    <w:rsid w:val="003B641C"/>
    <w:rsid w:val="003B7034"/>
    <w:rsid w:val="003B7855"/>
    <w:rsid w:val="003C12FA"/>
    <w:rsid w:val="003C1E88"/>
    <w:rsid w:val="003C28D5"/>
    <w:rsid w:val="003C2D14"/>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626"/>
    <w:rsid w:val="003C7808"/>
    <w:rsid w:val="003C78AA"/>
    <w:rsid w:val="003C7AD3"/>
    <w:rsid w:val="003D00CF"/>
    <w:rsid w:val="003D00D8"/>
    <w:rsid w:val="003D1676"/>
    <w:rsid w:val="003D1700"/>
    <w:rsid w:val="003D1EF8"/>
    <w:rsid w:val="003D201E"/>
    <w:rsid w:val="003D33DD"/>
    <w:rsid w:val="003D46B3"/>
    <w:rsid w:val="003D482A"/>
    <w:rsid w:val="003D5150"/>
    <w:rsid w:val="003D56EF"/>
    <w:rsid w:val="003D5DB5"/>
    <w:rsid w:val="003D6413"/>
    <w:rsid w:val="003D6BA0"/>
    <w:rsid w:val="003D6FA6"/>
    <w:rsid w:val="003D70E5"/>
    <w:rsid w:val="003D746F"/>
    <w:rsid w:val="003D7867"/>
    <w:rsid w:val="003D7E41"/>
    <w:rsid w:val="003E0A34"/>
    <w:rsid w:val="003E16BF"/>
    <w:rsid w:val="003E21B7"/>
    <w:rsid w:val="003E2210"/>
    <w:rsid w:val="003E228C"/>
    <w:rsid w:val="003E5482"/>
    <w:rsid w:val="003E60DF"/>
    <w:rsid w:val="003E653C"/>
    <w:rsid w:val="003E6567"/>
    <w:rsid w:val="003E6689"/>
    <w:rsid w:val="003E76B2"/>
    <w:rsid w:val="003F00C7"/>
    <w:rsid w:val="003F07C6"/>
    <w:rsid w:val="003F08AE"/>
    <w:rsid w:val="003F0A0F"/>
    <w:rsid w:val="003F15C0"/>
    <w:rsid w:val="003F176E"/>
    <w:rsid w:val="003F1A8D"/>
    <w:rsid w:val="003F23A8"/>
    <w:rsid w:val="003F26E1"/>
    <w:rsid w:val="003F2DFE"/>
    <w:rsid w:val="003F316B"/>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994"/>
    <w:rsid w:val="00402B6B"/>
    <w:rsid w:val="0040316E"/>
    <w:rsid w:val="004034D3"/>
    <w:rsid w:val="00403711"/>
    <w:rsid w:val="00404C64"/>
    <w:rsid w:val="00404DE1"/>
    <w:rsid w:val="00404E3E"/>
    <w:rsid w:val="004051B7"/>
    <w:rsid w:val="0040544F"/>
    <w:rsid w:val="00405D40"/>
    <w:rsid w:val="00405ECC"/>
    <w:rsid w:val="00407CD7"/>
    <w:rsid w:val="00407E54"/>
    <w:rsid w:val="00407EC6"/>
    <w:rsid w:val="00410059"/>
    <w:rsid w:val="004109EC"/>
    <w:rsid w:val="00410A77"/>
    <w:rsid w:val="004111C8"/>
    <w:rsid w:val="00411503"/>
    <w:rsid w:val="0041189B"/>
    <w:rsid w:val="00411D76"/>
    <w:rsid w:val="00412169"/>
    <w:rsid w:val="00412222"/>
    <w:rsid w:val="004128BE"/>
    <w:rsid w:val="00413316"/>
    <w:rsid w:val="004134A7"/>
    <w:rsid w:val="004146BA"/>
    <w:rsid w:val="0041506E"/>
    <w:rsid w:val="00415FBF"/>
    <w:rsid w:val="0041603F"/>
    <w:rsid w:val="004164AA"/>
    <w:rsid w:val="00416A37"/>
    <w:rsid w:val="00417400"/>
    <w:rsid w:val="004175B5"/>
    <w:rsid w:val="00420560"/>
    <w:rsid w:val="00420782"/>
    <w:rsid w:val="0042089C"/>
    <w:rsid w:val="00421C2C"/>
    <w:rsid w:val="00422B68"/>
    <w:rsid w:val="004238CE"/>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4478"/>
    <w:rsid w:val="00434C3C"/>
    <w:rsid w:val="00434FEA"/>
    <w:rsid w:val="00435B25"/>
    <w:rsid w:val="00435C71"/>
    <w:rsid w:val="00436A8B"/>
    <w:rsid w:val="00436BD7"/>
    <w:rsid w:val="00437313"/>
    <w:rsid w:val="00437700"/>
    <w:rsid w:val="004402A1"/>
    <w:rsid w:val="00440E56"/>
    <w:rsid w:val="004416B1"/>
    <w:rsid w:val="00441AB6"/>
    <w:rsid w:val="00441D9A"/>
    <w:rsid w:val="004427A7"/>
    <w:rsid w:val="00443C72"/>
    <w:rsid w:val="00443EF2"/>
    <w:rsid w:val="0044436E"/>
    <w:rsid w:val="00444D0A"/>
    <w:rsid w:val="0044510E"/>
    <w:rsid w:val="00445397"/>
    <w:rsid w:val="00446A55"/>
    <w:rsid w:val="0044705F"/>
    <w:rsid w:val="00447098"/>
    <w:rsid w:val="004477E6"/>
    <w:rsid w:val="0045019E"/>
    <w:rsid w:val="00450A7E"/>
    <w:rsid w:val="00450BF5"/>
    <w:rsid w:val="00450F9F"/>
    <w:rsid w:val="00451CFA"/>
    <w:rsid w:val="00451EC3"/>
    <w:rsid w:val="0045246D"/>
    <w:rsid w:val="004525AB"/>
    <w:rsid w:val="004536A8"/>
    <w:rsid w:val="00453D1A"/>
    <w:rsid w:val="004541E6"/>
    <w:rsid w:val="004553B3"/>
    <w:rsid w:val="0045548D"/>
    <w:rsid w:val="00455936"/>
    <w:rsid w:val="00455BFF"/>
    <w:rsid w:val="00455EEF"/>
    <w:rsid w:val="0045716B"/>
    <w:rsid w:val="00457951"/>
    <w:rsid w:val="00461BBC"/>
    <w:rsid w:val="0046203A"/>
    <w:rsid w:val="00462210"/>
    <w:rsid w:val="00462233"/>
    <w:rsid w:val="00462356"/>
    <w:rsid w:val="00462530"/>
    <w:rsid w:val="00462599"/>
    <w:rsid w:val="0046287A"/>
    <w:rsid w:val="004628BB"/>
    <w:rsid w:val="0046327F"/>
    <w:rsid w:val="004640CB"/>
    <w:rsid w:val="004656DC"/>
    <w:rsid w:val="00465C79"/>
    <w:rsid w:val="00465CB8"/>
    <w:rsid w:val="0046611F"/>
    <w:rsid w:val="00466C24"/>
    <w:rsid w:val="004675C4"/>
    <w:rsid w:val="0047025A"/>
    <w:rsid w:val="00470A42"/>
    <w:rsid w:val="00470FF5"/>
    <w:rsid w:val="004721E9"/>
    <w:rsid w:val="004732B3"/>
    <w:rsid w:val="004741AA"/>
    <w:rsid w:val="0047530C"/>
    <w:rsid w:val="00475344"/>
    <w:rsid w:val="00475C01"/>
    <w:rsid w:val="004761DA"/>
    <w:rsid w:val="004804B6"/>
    <w:rsid w:val="00481330"/>
    <w:rsid w:val="00481576"/>
    <w:rsid w:val="00483F72"/>
    <w:rsid w:val="00484AAB"/>
    <w:rsid w:val="004852B7"/>
    <w:rsid w:val="004857A7"/>
    <w:rsid w:val="0048595E"/>
    <w:rsid w:val="00485B1E"/>
    <w:rsid w:val="00485E62"/>
    <w:rsid w:val="00485F86"/>
    <w:rsid w:val="00486698"/>
    <w:rsid w:val="004868E4"/>
    <w:rsid w:val="00486B4D"/>
    <w:rsid w:val="00486EF9"/>
    <w:rsid w:val="004872CB"/>
    <w:rsid w:val="004872EF"/>
    <w:rsid w:val="00487D8A"/>
    <w:rsid w:val="00487FD0"/>
    <w:rsid w:val="004900BD"/>
    <w:rsid w:val="004906E8"/>
    <w:rsid w:val="00490E1D"/>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A7785"/>
    <w:rsid w:val="004A7817"/>
    <w:rsid w:val="004B020F"/>
    <w:rsid w:val="004B0639"/>
    <w:rsid w:val="004B0A6C"/>
    <w:rsid w:val="004B1B50"/>
    <w:rsid w:val="004B1DC8"/>
    <w:rsid w:val="004B36C5"/>
    <w:rsid w:val="004B37D7"/>
    <w:rsid w:val="004B42C7"/>
    <w:rsid w:val="004B52A7"/>
    <w:rsid w:val="004B6814"/>
    <w:rsid w:val="004B6B2C"/>
    <w:rsid w:val="004B6B76"/>
    <w:rsid w:val="004B7199"/>
    <w:rsid w:val="004B7643"/>
    <w:rsid w:val="004B7671"/>
    <w:rsid w:val="004C0444"/>
    <w:rsid w:val="004C0D9A"/>
    <w:rsid w:val="004C1442"/>
    <w:rsid w:val="004C17ED"/>
    <w:rsid w:val="004C1881"/>
    <w:rsid w:val="004C1BCF"/>
    <w:rsid w:val="004C2566"/>
    <w:rsid w:val="004C2979"/>
    <w:rsid w:val="004C2A93"/>
    <w:rsid w:val="004C3256"/>
    <w:rsid w:val="004C36D8"/>
    <w:rsid w:val="004C4467"/>
    <w:rsid w:val="004C4F58"/>
    <w:rsid w:val="004C4FA4"/>
    <w:rsid w:val="004C50C3"/>
    <w:rsid w:val="004C5A26"/>
    <w:rsid w:val="004C7456"/>
    <w:rsid w:val="004C7D06"/>
    <w:rsid w:val="004D1349"/>
    <w:rsid w:val="004D2217"/>
    <w:rsid w:val="004D28EE"/>
    <w:rsid w:val="004D31E3"/>
    <w:rsid w:val="004D33B0"/>
    <w:rsid w:val="004D53B1"/>
    <w:rsid w:val="004D5BE4"/>
    <w:rsid w:val="004D6A0B"/>
    <w:rsid w:val="004D7350"/>
    <w:rsid w:val="004D7CD6"/>
    <w:rsid w:val="004E08E7"/>
    <w:rsid w:val="004E09FD"/>
    <w:rsid w:val="004E127D"/>
    <w:rsid w:val="004E15DC"/>
    <w:rsid w:val="004E1777"/>
    <w:rsid w:val="004E1FCA"/>
    <w:rsid w:val="004E2450"/>
    <w:rsid w:val="004E2C2F"/>
    <w:rsid w:val="004E35B8"/>
    <w:rsid w:val="004E368E"/>
    <w:rsid w:val="004E3CE7"/>
    <w:rsid w:val="004E4CBB"/>
    <w:rsid w:val="004E4DBA"/>
    <w:rsid w:val="004E5978"/>
    <w:rsid w:val="004E6749"/>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B74"/>
    <w:rsid w:val="004F7EA6"/>
    <w:rsid w:val="00500891"/>
    <w:rsid w:val="00500D15"/>
    <w:rsid w:val="005012A0"/>
    <w:rsid w:val="0050173B"/>
    <w:rsid w:val="0050362D"/>
    <w:rsid w:val="00504205"/>
    <w:rsid w:val="00505991"/>
    <w:rsid w:val="005061ED"/>
    <w:rsid w:val="005063F3"/>
    <w:rsid w:val="005064AB"/>
    <w:rsid w:val="00506DFE"/>
    <w:rsid w:val="005072AC"/>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96F"/>
    <w:rsid w:val="00517A58"/>
    <w:rsid w:val="00517AEA"/>
    <w:rsid w:val="00517E6F"/>
    <w:rsid w:val="00520778"/>
    <w:rsid w:val="00520A67"/>
    <w:rsid w:val="00520C0C"/>
    <w:rsid w:val="00521668"/>
    <w:rsid w:val="005219D8"/>
    <w:rsid w:val="0052240D"/>
    <w:rsid w:val="00523A01"/>
    <w:rsid w:val="00523F8F"/>
    <w:rsid w:val="005247ED"/>
    <w:rsid w:val="00524924"/>
    <w:rsid w:val="00525194"/>
    <w:rsid w:val="0052566D"/>
    <w:rsid w:val="0052589F"/>
    <w:rsid w:val="005271FA"/>
    <w:rsid w:val="00530C88"/>
    <w:rsid w:val="00530E79"/>
    <w:rsid w:val="0053158C"/>
    <w:rsid w:val="00531A2C"/>
    <w:rsid w:val="00531EDA"/>
    <w:rsid w:val="0053310A"/>
    <w:rsid w:val="005332F5"/>
    <w:rsid w:val="005338F7"/>
    <w:rsid w:val="00533A40"/>
    <w:rsid w:val="00533B68"/>
    <w:rsid w:val="00534D3B"/>
    <w:rsid w:val="00534D9A"/>
    <w:rsid w:val="005353BF"/>
    <w:rsid w:val="00535D37"/>
    <w:rsid w:val="0053664C"/>
    <w:rsid w:val="005368B2"/>
    <w:rsid w:val="00536E09"/>
    <w:rsid w:val="005375C7"/>
    <w:rsid w:val="00537783"/>
    <w:rsid w:val="00537D16"/>
    <w:rsid w:val="00537E49"/>
    <w:rsid w:val="00540197"/>
    <w:rsid w:val="005409AE"/>
    <w:rsid w:val="0054112C"/>
    <w:rsid w:val="005411FB"/>
    <w:rsid w:val="00541FAD"/>
    <w:rsid w:val="0054221A"/>
    <w:rsid w:val="00542862"/>
    <w:rsid w:val="00542CE1"/>
    <w:rsid w:val="00542DD4"/>
    <w:rsid w:val="0054309B"/>
    <w:rsid w:val="0054337A"/>
    <w:rsid w:val="00543FF9"/>
    <w:rsid w:val="0054401A"/>
    <w:rsid w:val="0054555B"/>
    <w:rsid w:val="00546058"/>
    <w:rsid w:val="00546EEC"/>
    <w:rsid w:val="00546F0A"/>
    <w:rsid w:val="00547779"/>
    <w:rsid w:val="00550161"/>
    <w:rsid w:val="005501AF"/>
    <w:rsid w:val="00551B4C"/>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57FE0"/>
    <w:rsid w:val="00560B2E"/>
    <w:rsid w:val="00560CBE"/>
    <w:rsid w:val="00560F4A"/>
    <w:rsid w:val="005615E3"/>
    <w:rsid w:val="00561D12"/>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41F1"/>
    <w:rsid w:val="0057530C"/>
    <w:rsid w:val="0057557A"/>
    <w:rsid w:val="005759B9"/>
    <w:rsid w:val="005762FE"/>
    <w:rsid w:val="00576704"/>
    <w:rsid w:val="00576974"/>
    <w:rsid w:val="0057760D"/>
    <w:rsid w:val="0057789B"/>
    <w:rsid w:val="005809A6"/>
    <w:rsid w:val="005814F1"/>
    <w:rsid w:val="00581712"/>
    <w:rsid w:val="005817C1"/>
    <w:rsid w:val="00581880"/>
    <w:rsid w:val="00581AA9"/>
    <w:rsid w:val="00581F68"/>
    <w:rsid w:val="00581FB2"/>
    <w:rsid w:val="00582401"/>
    <w:rsid w:val="00582C8E"/>
    <w:rsid w:val="00583275"/>
    <w:rsid w:val="00583723"/>
    <w:rsid w:val="005837E2"/>
    <w:rsid w:val="00583EA9"/>
    <w:rsid w:val="005849EB"/>
    <w:rsid w:val="00584AEA"/>
    <w:rsid w:val="00584C98"/>
    <w:rsid w:val="00584CE6"/>
    <w:rsid w:val="005857ED"/>
    <w:rsid w:val="0058596C"/>
    <w:rsid w:val="00586942"/>
    <w:rsid w:val="00587387"/>
    <w:rsid w:val="00587A2B"/>
    <w:rsid w:val="00587D9B"/>
    <w:rsid w:val="00587F91"/>
    <w:rsid w:val="0059036E"/>
    <w:rsid w:val="00590857"/>
    <w:rsid w:val="00591728"/>
    <w:rsid w:val="0059204E"/>
    <w:rsid w:val="00592A07"/>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05F1"/>
    <w:rsid w:val="005A19A6"/>
    <w:rsid w:val="005A2948"/>
    <w:rsid w:val="005A2B4E"/>
    <w:rsid w:val="005A377F"/>
    <w:rsid w:val="005A44EF"/>
    <w:rsid w:val="005A470C"/>
    <w:rsid w:val="005A5C60"/>
    <w:rsid w:val="005A5DEC"/>
    <w:rsid w:val="005A6AA1"/>
    <w:rsid w:val="005A6BE8"/>
    <w:rsid w:val="005A716B"/>
    <w:rsid w:val="005B04D8"/>
    <w:rsid w:val="005B1979"/>
    <w:rsid w:val="005B1B0C"/>
    <w:rsid w:val="005B1D90"/>
    <w:rsid w:val="005B1EF2"/>
    <w:rsid w:val="005B2021"/>
    <w:rsid w:val="005B3BEE"/>
    <w:rsid w:val="005B41CC"/>
    <w:rsid w:val="005B4A58"/>
    <w:rsid w:val="005B510B"/>
    <w:rsid w:val="005B7101"/>
    <w:rsid w:val="005B7637"/>
    <w:rsid w:val="005C0458"/>
    <w:rsid w:val="005C04DD"/>
    <w:rsid w:val="005C0712"/>
    <w:rsid w:val="005C07C0"/>
    <w:rsid w:val="005C0C0D"/>
    <w:rsid w:val="005C1A1B"/>
    <w:rsid w:val="005C275B"/>
    <w:rsid w:val="005C2BCE"/>
    <w:rsid w:val="005C30BA"/>
    <w:rsid w:val="005C3647"/>
    <w:rsid w:val="005C3684"/>
    <w:rsid w:val="005C393A"/>
    <w:rsid w:val="005C3B6C"/>
    <w:rsid w:val="005C3DA2"/>
    <w:rsid w:val="005C4237"/>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7184"/>
    <w:rsid w:val="005E00E6"/>
    <w:rsid w:val="005E019C"/>
    <w:rsid w:val="005E0514"/>
    <w:rsid w:val="005E0854"/>
    <w:rsid w:val="005E1281"/>
    <w:rsid w:val="005E1D0E"/>
    <w:rsid w:val="005E1D41"/>
    <w:rsid w:val="005E1E50"/>
    <w:rsid w:val="005E2C05"/>
    <w:rsid w:val="005E3028"/>
    <w:rsid w:val="005E32B7"/>
    <w:rsid w:val="005E385F"/>
    <w:rsid w:val="005E3C2E"/>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4DB"/>
    <w:rsid w:val="005F396E"/>
    <w:rsid w:val="005F3EBF"/>
    <w:rsid w:val="005F41DB"/>
    <w:rsid w:val="005F44D1"/>
    <w:rsid w:val="005F4A7D"/>
    <w:rsid w:val="005F4E62"/>
    <w:rsid w:val="005F545F"/>
    <w:rsid w:val="005F595D"/>
    <w:rsid w:val="005F5C37"/>
    <w:rsid w:val="005F631C"/>
    <w:rsid w:val="005F6580"/>
    <w:rsid w:val="005F6BB6"/>
    <w:rsid w:val="005F6E7D"/>
    <w:rsid w:val="005F7E15"/>
    <w:rsid w:val="00600163"/>
    <w:rsid w:val="0060038F"/>
    <w:rsid w:val="00600BAE"/>
    <w:rsid w:val="00601558"/>
    <w:rsid w:val="0060162E"/>
    <w:rsid w:val="00602487"/>
    <w:rsid w:val="00603117"/>
    <w:rsid w:val="00604B46"/>
    <w:rsid w:val="00605173"/>
    <w:rsid w:val="0060538F"/>
    <w:rsid w:val="006055C8"/>
    <w:rsid w:val="00605A21"/>
    <w:rsid w:val="00606FEF"/>
    <w:rsid w:val="00607379"/>
    <w:rsid w:val="006103C1"/>
    <w:rsid w:val="0061069B"/>
    <w:rsid w:val="00610D50"/>
    <w:rsid w:val="006110AB"/>
    <w:rsid w:val="00611429"/>
    <w:rsid w:val="006115A1"/>
    <w:rsid w:val="006116EE"/>
    <w:rsid w:val="00611BB0"/>
    <w:rsid w:val="00611CDE"/>
    <w:rsid w:val="00611F2C"/>
    <w:rsid w:val="0061210E"/>
    <w:rsid w:val="00612135"/>
    <w:rsid w:val="00612227"/>
    <w:rsid w:val="00612C18"/>
    <w:rsid w:val="00613295"/>
    <w:rsid w:val="0061483D"/>
    <w:rsid w:val="00614ED7"/>
    <w:rsid w:val="00616206"/>
    <w:rsid w:val="00616250"/>
    <w:rsid w:val="0061702E"/>
    <w:rsid w:val="00617251"/>
    <w:rsid w:val="006205D4"/>
    <w:rsid w:val="0062101C"/>
    <w:rsid w:val="00621269"/>
    <w:rsid w:val="00622014"/>
    <w:rsid w:val="0062277F"/>
    <w:rsid w:val="006227E9"/>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902"/>
    <w:rsid w:val="006329F6"/>
    <w:rsid w:val="0063339B"/>
    <w:rsid w:val="00634237"/>
    <w:rsid w:val="0063433B"/>
    <w:rsid w:val="006348F4"/>
    <w:rsid w:val="00635047"/>
    <w:rsid w:val="00635302"/>
    <w:rsid w:val="00635910"/>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B18"/>
    <w:rsid w:val="00647E2B"/>
    <w:rsid w:val="00650063"/>
    <w:rsid w:val="00650C6F"/>
    <w:rsid w:val="00651217"/>
    <w:rsid w:val="00652B22"/>
    <w:rsid w:val="0065374F"/>
    <w:rsid w:val="00653B67"/>
    <w:rsid w:val="0065450C"/>
    <w:rsid w:val="00654E24"/>
    <w:rsid w:val="00655392"/>
    <w:rsid w:val="00655724"/>
    <w:rsid w:val="00655726"/>
    <w:rsid w:val="00655735"/>
    <w:rsid w:val="00656D07"/>
    <w:rsid w:val="00657BEB"/>
    <w:rsid w:val="0066099B"/>
    <w:rsid w:val="006610BE"/>
    <w:rsid w:val="00661ABC"/>
    <w:rsid w:val="00661B0D"/>
    <w:rsid w:val="00661B4C"/>
    <w:rsid w:val="00661D58"/>
    <w:rsid w:val="00662B95"/>
    <w:rsid w:val="00663005"/>
    <w:rsid w:val="006634F5"/>
    <w:rsid w:val="0066362D"/>
    <w:rsid w:val="00663633"/>
    <w:rsid w:val="006637AE"/>
    <w:rsid w:val="006646F4"/>
    <w:rsid w:val="00664C81"/>
    <w:rsid w:val="006655F9"/>
    <w:rsid w:val="006656D9"/>
    <w:rsid w:val="00665762"/>
    <w:rsid w:val="006664AE"/>
    <w:rsid w:val="00666E12"/>
    <w:rsid w:val="00667A2A"/>
    <w:rsid w:val="00670234"/>
    <w:rsid w:val="006712DD"/>
    <w:rsid w:val="00671929"/>
    <w:rsid w:val="00671B36"/>
    <w:rsid w:val="006720D9"/>
    <w:rsid w:val="0067380B"/>
    <w:rsid w:val="00675C98"/>
    <w:rsid w:val="006761FD"/>
    <w:rsid w:val="006770CF"/>
    <w:rsid w:val="006806DE"/>
    <w:rsid w:val="00680F50"/>
    <w:rsid w:val="00681C0E"/>
    <w:rsid w:val="00682C92"/>
    <w:rsid w:val="0068349D"/>
    <w:rsid w:val="006835AA"/>
    <w:rsid w:val="00683AF0"/>
    <w:rsid w:val="00684102"/>
    <w:rsid w:val="006847F9"/>
    <w:rsid w:val="00684A8D"/>
    <w:rsid w:val="00685C5C"/>
    <w:rsid w:val="0068607B"/>
    <w:rsid w:val="00686081"/>
    <w:rsid w:val="006860AE"/>
    <w:rsid w:val="006861E9"/>
    <w:rsid w:val="006865ED"/>
    <w:rsid w:val="0068673C"/>
    <w:rsid w:val="0069021D"/>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22B7"/>
    <w:rsid w:val="006A23BE"/>
    <w:rsid w:val="006A2656"/>
    <w:rsid w:val="006A3551"/>
    <w:rsid w:val="006A3593"/>
    <w:rsid w:val="006A3C57"/>
    <w:rsid w:val="006A5FCA"/>
    <w:rsid w:val="006A6401"/>
    <w:rsid w:val="006A643B"/>
    <w:rsid w:val="006A69A6"/>
    <w:rsid w:val="006A7B11"/>
    <w:rsid w:val="006A7D60"/>
    <w:rsid w:val="006B076B"/>
    <w:rsid w:val="006B0A75"/>
    <w:rsid w:val="006B0CE6"/>
    <w:rsid w:val="006B0E47"/>
    <w:rsid w:val="006B1021"/>
    <w:rsid w:val="006B1A99"/>
    <w:rsid w:val="006B1E36"/>
    <w:rsid w:val="006B219D"/>
    <w:rsid w:val="006B2CC0"/>
    <w:rsid w:val="006B3D73"/>
    <w:rsid w:val="006B46B7"/>
    <w:rsid w:val="006B471A"/>
    <w:rsid w:val="006B62EC"/>
    <w:rsid w:val="006B79D9"/>
    <w:rsid w:val="006C1C5D"/>
    <w:rsid w:val="006C473B"/>
    <w:rsid w:val="006C5DE7"/>
    <w:rsid w:val="006C68CE"/>
    <w:rsid w:val="006C70F1"/>
    <w:rsid w:val="006C77BE"/>
    <w:rsid w:val="006C77D8"/>
    <w:rsid w:val="006C7F50"/>
    <w:rsid w:val="006D0059"/>
    <w:rsid w:val="006D02B9"/>
    <w:rsid w:val="006D04F8"/>
    <w:rsid w:val="006D0721"/>
    <w:rsid w:val="006D0FD2"/>
    <w:rsid w:val="006D156F"/>
    <w:rsid w:val="006D15BD"/>
    <w:rsid w:val="006D1D79"/>
    <w:rsid w:val="006D2632"/>
    <w:rsid w:val="006D33DA"/>
    <w:rsid w:val="006D542F"/>
    <w:rsid w:val="006D57A4"/>
    <w:rsid w:val="006D58F9"/>
    <w:rsid w:val="006D5A85"/>
    <w:rsid w:val="006D5EB2"/>
    <w:rsid w:val="006D5FE0"/>
    <w:rsid w:val="006D6287"/>
    <w:rsid w:val="006E019A"/>
    <w:rsid w:val="006E09F3"/>
    <w:rsid w:val="006E0D86"/>
    <w:rsid w:val="006E2112"/>
    <w:rsid w:val="006E27D7"/>
    <w:rsid w:val="006E2FE3"/>
    <w:rsid w:val="006E36B1"/>
    <w:rsid w:val="006E5A6F"/>
    <w:rsid w:val="006E68BC"/>
    <w:rsid w:val="006E7279"/>
    <w:rsid w:val="006E7E29"/>
    <w:rsid w:val="006F05E2"/>
    <w:rsid w:val="006F0851"/>
    <w:rsid w:val="006F1425"/>
    <w:rsid w:val="006F1AA2"/>
    <w:rsid w:val="006F1CAE"/>
    <w:rsid w:val="006F2C2D"/>
    <w:rsid w:val="006F3132"/>
    <w:rsid w:val="006F34B8"/>
    <w:rsid w:val="006F37B7"/>
    <w:rsid w:val="006F3AF3"/>
    <w:rsid w:val="006F4BFB"/>
    <w:rsid w:val="006F710C"/>
    <w:rsid w:val="006F73E7"/>
    <w:rsid w:val="006F7BDF"/>
    <w:rsid w:val="006F7FD0"/>
    <w:rsid w:val="00700C2B"/>
    <w:rsid w:val="00701ABD"/>
    <w:rsid w:val="00701D20"/>
    <w:rsid w:val="007023E2"/>
    <w:rsid w:val="00702891"/>
    <w:rsid w:val="00703334"/>
    <w:rsid w:val="00703F56"/>
    <w:rsid w:val="00703FA5"/>
    <w:rsid w:val="00705D7B"/>
    <w:rsid w:val="00705E38"/>
    <w:rsid w:val="00707FB8"/>
    <w:rsid w:val="0071072B"/>
    <w:rsid w:val="00711159"/>
    <w:rsid w:val="0071172A"/>
    <w:rsid w:val="00711BE4"/>
    <w:rsid w:val="00712392"/>
    <w:rsid w:val="00712506"/>
    <w:rsid w:val="00712EEB"/>
    <w:rsid w:val="007130BB"/>
    <w:rsid w:val="00714287"/>
    <w:rsid w:val="00714CF6"/>
    <w:rsid w:val="00715217"/>
    <w:rsid w:val="00715E39"/>
    <w:rsid w:val="007166AF"/>
    <w:rsid w:val="00717DA8"/>
    <w:rsid w:val="007202A7"/>
    <w:rsid w:val="007204A1"/>
    <w:rsid w:val="00720AEE"/>
    <w:rsid w:val="00720C36"/>
    <w:rsid w:val="00721530"/>
    <w:rsid w:val="00721549"/>
    <w:rsid w:val="007219AF"/>
    <w:rsid w:val="007219E1"/>
    <w:rsid w:val="00722400"/>
    <w:rsid w:val="00722696"/>
    <w:rsid w:val="007229AB"/>
    <w:rsid w:val="007232A2"/>
    <w:rsid w:val="00724516"/>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0B0"/>
    <w:rsid w:val="007341D9"/>
    <w:rsid w:val="007342F3"/>
    <w:rsid w:val="00734648"/>
    <w:rsid w:val="00734FDD"/>
    <w:rsid w:val="00735280"/>
    <w:rsid w:val="007352AA"/>
    <w:rsid w:val="00735794"/>
    <w:rsid w:val="00735A22"/>
    <w:rsid w:val="00735BB1"/>
    <w:rsid w:val="00735C27"/>
    <w:rsid w:val="007365FC"/>
    <w:rsid w:val="00736793"/>
    <w:rsid w:val="00736803"/>
    <w:rsid w:val="00736A63"/>
    <w:rsid w:val="00736B65"/>
    <w:rsid w:val="00736E8D"/>
    <w:rsid w:val="00737177"/>
    <w:rsid w:val="00737309"/>
    <w:rsid w:val="00737940"/>
    <w:rsid w:val="00737C9D"/>
    <w:rsid w:val="00740CDD"/>
    <w:rsid w:val="00740F24"/>
    <w:rsid w:val="0074103A"/>
    <w:rsid w:val="0074197F"/>
    <w:rsid w:val="00741BA9"/>
    <w:rsid w:val="00741D10"/>
    <w:rsid w:val="00741E3A"/>
    <w:rsid w:val="00741F72"/>
    <w:rsid w:val="00744C4E"/>
    <w:rsid w:val="00744D1F"/>
    <w:rsid w:val="00744EC5"/>
    <w:rsid w:val="007458C1"/>
    <w:rsid w:val="00746D61"/>
    <w:rsid w:val="007474CF"/>
    <w:rsid w:val="00747788"/>
    <w:rsid w:val="007507D1"/>
    <w:rsid w:val="007509B4"/>
    <w:rsid w:val="00751461"/>
    <w:rsid w:val="0075177D"/>
    <w:rsid w:val="00752F15"/>
    <w:rsid w:val="0075385B"/>
    <w:rsid w:val="00753AA8"/>
    <w:rsid w:val="00754C19"/>
    <w:rsid w:val="00755069"/>
    <w:rsid w:val="00756692"/>
    <w:rsid w:val="007574ED"/>
    <w:rsid w:val="0075756D"/>
    <w:rsid w:val="00757A67"/>
    <w:rsid w:val="00757B4E"/>
    <w:rsid w:val="00757E47"/>
    <w:rsid w:val="007600E1"/>
    <w:rsid w:val="0076056A"/>
    <w:rsid w:val="00760DA0"/>
    <w:rsid w:val="007623D4"/>
    <w:rsid w:val="007626DE"/>
    <w:rsid w:val="007629D7"/>
    <w:rsid w:val="00762D63"/>
    <w:rsid w:val="007633D0"/>
    <w:rsid w:val="00763E34"/>
    <w:rsid w:val="0076482F"/>
    <w:rsid w:val="00764BEC"/>
    <w:rsid w:val="00765490"/>
    <w:rsid w:val="00766C79"/>
    <w:rsid w:val="007671E3"/>
    <w:rsid w:val="007675F3"/>
    <w:rsid w:val="007705B1"/>
    <w:rsid w:val="00770B41"/>
    <w:rsid w:val="00770FA4"/>
    <w:rsid w:val="007711A5"/>
    <w:rsid w:val="007714A1"/>
    <w:rsid w:val="007721BE"/>
    <w:rsid w:val="00772BE1"/>
    <w:rsid w:val="007742C4"/>
    <w:rsid w:val="0077604D"/>
    <w:rsid w:val="00776426"/>
    <w:rsid w:val="00776E56"/>
    <w:rsid w:val="00777180"/>
    <w:rsid w:val="0077724A"/>
    <w:rsid w:val="007773D5"/>
    <w:rsid w:val="007775F5"/>
    <w:rsid w:val="0078055B"/>
    <w:rsid w:val="00780773"/>
    <w:rsid w:val="0078081B"/>
    <w:rsid w:val="00780979"/>
    <w:rsid w:val="00780A60"/>
    <w:rsid w:val="00780BFE"/>
    <w:rsid w:val="00780FAD"/>
    <w:rsid w:val="00781796"/>
    <w:rsid w:val="00781BF2"/>
    <w:rsid w:val="007821A2"/>
    <w:rsid w:val="00782F4E"/>
    <w:rsid w:val="00783102"/>
    <w:rsid w:val="00784075"/>
    <w:rsid w:val="007846A3"/>
    <w:rsid w:val="00786828"/>
    <w:rsid w:val="00786845"/>
    <w:rsid w:val="00786CA9"/>
    <w:rsid w:val="007870E4"/>
    <w:rsid w:val="007872F4"/>
    <w:rsid w:val="00787CF6"/>
    <w:rsid w:val="00787F9E"/>
    <w:rsid w:val="00790FA6"/>
    <w:rsid w:val="0079115E"/>
    <w:rsid w:val="00791838"/>
    <w:rsid w:val="0079213E"/>
    <w:rsid w:val="00792498"/>
    <w:rsid w:val="00793338"/>
    <w:rsid w:val="007941B2"/>
    <w:rsid w:val="0079455D"/>
    <w:rsid w:val="0079695D"/>
    <w:rsid w:val="00796E5A"/>
    <w:rsid w:val="00796E84"/>
    <w:rsid w:val="00796F1E"/>
    <w:rsid w:val="00797613"/>
    <w:rsid w:val="00797AD8"/>
    <w:rsid w:val="007A0191"/>
    <w:rsid w:val="007A06C7"/>
    <w:rsid w:val="007A0EF3"/>
    <w:rsid w:val="007A146C"/>
    <w:rsid w:val="007A1FD0"/>
    <w:rsid w:val="007A23B8"/>
    <w:rsid w:val="007A3996"/>
    <w:rsid w:val="007A3CD6"/>
    <w:rsid w:val="007A403B"/>
    <w:rsid w:val="007A4B29"/>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AD"/>
    <w:rsid w:val="007C1A23"/>
    <w:rsid w:val="007C1EFD"/>
    <w:rsid w:val="007C2C4D"/>
    <w:rsid w:val="007C30B2"/>
    <w:rsid w:val="007C32DC"/>
    <w:rsid w:val="007C33AA"/>
    <w:rsid w:val="007C37E1"/>
    <w:rsid w:val="007C41B7"/>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53B"/>
    <w:rsid w:val="007D58C7"/>
    <w:rsid w:val="007D5B91"/>
    <w:rsid w:val="007D5F7E"/>
    <w:rsid w:val="007D6333"/>
    <w:rsid w:val="007D63CE"/>
    <w:rsid w:val="007D6B19"/>
    <w:rsid w:val="007D6D1B"/>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0F77"/>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54E"/>
    <w:rsid w:val="008007AF"/>
    <w:rsid w:val="00800D03"/>
    <w:rsid w:val="00801783"/>
    <w:rsid w:val="00802D3A"/>
    <w:rsid w:val="00803C37"/>
    <w:rsid w:val="00803DDA"/>
    <w:rsid w:val="0080418B"/>
    <w:rsid w:val="008041A2"/>
    <w:rsid w:val="008055E1"/>
    <w:rsid w:val="00806B89"/>
    <w:rsid w:val="00806F3B"/>
    <w:rsid w:val="008075D1"/>
    <w:rsid w:val="00807916"/>
    <w:rsid w:val="00807B3B"/>
    <w:rsid w:val="00807FC1"/>
    <w:rsid w:val="0081280D"/>
    <w:rsid w:val="008131BC"/>
    <w:rsid w:val="008136D5"/>
    <w:rsid w:val="00813A50"/>
    <w:rsid w:val="008145CD"/>
    <w:rsid w:val="008148E0"/>
    <w:rsid w:val="00814A2D"/>
    <w:rsid w:val="00814C8C"/>
    <w:rsid w:val="00814EED"/>
    <w:rsid w:val="00815517"/>
    <w:rsid w:val="00816581"/>
    <w:rsid w:val="00817549"/>
    <w:rsid w:val="00817B39"/>
    <w:rsid w:val="00820416"/>
    <w:rsid w:val="008206FF"/>
    <w:rsid w:val="008217EC"/>
    <w:rsid w:val="00821C4D"/>
    <w:rsid w:val="008229B0"/>
    <w:rsid w:val="00822B2B"/>
    <w:rsid w:val="008232D3"/>
    <w:rsid w:val="00823C53"/>
    <w:rsid w:val="00826149"/>
    <w:rsid w:val="00826875"/>
    <w:rsid w:val="008270E7"/>
    <w:rsid w:val="008273FD"/>
    <w:rsid w:val="00827FCC"/>
    <w:rsid w:val="008308A9"/>
    <w:rsid w:val="0083251B"/>
    <w:rsid w:val="00832BF4"/>
    <w:rsid w:val="0083343C"/>
    <w:rsid w:val="008337F3"/>
    <w:rsid w:val="00833B55"/>
    <w:rsid w:val="0083494B"/>
    <w:rsid w:val="00834E61"/>
    <w:rsid w:val="00834EDB"/>
    <w:rsid w:val="0083571F"/>
    <w:rsid w:val="00836728"/>
    <w:rsid w:val="0083693F"/>
    <w:rsid w:val="00836C76"/>
    <w:rsid w:val="008372DF"/>
    <w:rsid w:val="00837347"/>
    <w:rsid w:val="00837A8C"/>
    <w:rsid w:val="0084139E"/>
    <w:rsid w:val="008413C2"/>
    <w:rsid w:val="0084148B"/>
    <w:rsid w:val="008417E8"/>
    <w:rsid w:val="00841B8C"/>
    <w:rsid w:val="00841BD0"/>
    <w:rsid w:val="00841ED2"/>
    <w:rsid w:val="00842246"/>
    <w:rsid w:val="00842344"/>
    <w:rsid w:val="00842382"/>
    <w:rsid w:val="00842CC9"/>
    <w:rsid w:val="00843030"/>
    <w:rsid w:val="00843BB5"/>
    <w:rsid w:val="00844384"/>
    <w:rsid w:val="00844FA5"/>
    <w:rsid w:val="008452EF"/>
    <w:rsid w:val="008453B2"/>
    <w:rsid w:val="008463C1"/>
    <w:rsid w:val="00846748"/>
    <w:rsid w:val="008471F5"/>
    <w:rsid w:val="00847444"/>
    <w:rsid w:val="00847BFF"/>
    <w:rsid w:val="008500C8"/>
    <w:rsid w:val="008506C2"/>
    <w:rsid w:val="00850842"/>
    <w:rsid w:val="008510B2"/>
    <w:rsid w:val="0085152C"/>
    <w:rsid w:val="0085161C"/>
    <w:rsid w:val="00851815"/>
    <w:rsid w:val="00852B16"/>
    <w:rsid w:val="00852BB0"/>
    <w:rsid w:val="008535DA"/>
    <w:rsid w:val="0085362D"/>
    <w:rsid w:val="00853F0D"/>
    <w:rsid w:val="00854720"/>
    <w:rsid w:val="00855EA8"/>
    <w:rsid w:val="0085621C"/>
    <w:rsid w:val="0085676B"/>
    <w:rsid w:val="00856921"/>
    <w:rsid w:val="00857023"/>
    <w:rsid w:val="008575E9"/>
    <w:rsid w:val="00857692"/>
    <w:rsid w:val="00857765"/>
    <w:rsid w:val="00857770"/>
    <w:rsid w:val="00860350"/>
    <w:rsid w:val="0086068A"/>
    <w:rsid w:val="00860B45"/>
    <w:rsid w:val="008613E5"/>
    <w:rsid w:val="00861EFA"/>
    <w:rsid w:val="0086265B"/>
    <w:rsid w:val="0086304D"/>
    <w:rsid w:val="00863A1E"/>
    <w:rsid w:val="00863D38"/>
    <w:rsid w:val="008643C5"/>
    <w:rsid w:val="0086441C"/>
    <w:rsid w:val="0086461D"/>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0643"/>
    <w:rsid w:val="00880BAC"/>
    <w:rsid w:val="008813A8"/>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40F"/>
    <w:rsid w:val="00891A1A"/>
    <w:rsid w:val="00891F29"/>
    <w:rsid w:val="008934A8"/>
    <w:rsid w:val="008938DF"/>
    <w:rsid w:val="00893AEA"/>
    <w:rsid w:val="008943E2"/>
    <w:rsid w:val="00894B8B"/>
    <w:rsid w:val="00895696"/>
    <w:rsid w:val="008963CC"/>
    <w:rsid w:val="0089690A"/>
    <w:rsid w:val="00896B6F"/>
    <w:rsid w:val="00897039"/>
    <w:rsid w:val="008A05B8"/>
    <w:rsid w:val="008A0724"/>
    <w:rsid w:val="008A13BF"/>
    <w:rsid w:val="008A15BA"/>
    <w:rsid w:val="008A1F2D"/>
    <w:rsid w:val="008A20F2"/>
    <w:rsid w:val="008A32AE"/>
    <w:rsid w:val="008A4082"/>
    <w:rsid w:val="008A4CF7"/>
    <w:rsid w:val="008A7A82"/>
    <w:rsid w:val="008A7A9C"/>
    <w:rsid w:val="008B0382"/>
    <w:rsid w:val="008B0AF4"/>
    <w:rsid w:val="008B1494"/>
    <w:rsid w:val="008B2C66"/>
    <w:rsid w:val="008B3A6B"/>
    <w:rsid w:val="008B3C22"/>
    <w:rsid w:val="008B4255"/>
    <w:rsid w:val="008B49E0"/>
    <w:rsid w:val="008B4A2A"/>
    <w:rsid w:val="008B57C3"/>
    <w:rsid w:val="008B6034"/>
    <w:rsid w:val="008B690E"/>
    <w:rsid w:val="008B73A5"/>
    <w:rsid w:val="008B7CBC"/>
    <w:rsid w:val="008B7E7D"/>
    <w:rsid w:val="008C0284"/>
    <w:rsid w:val="008C1906"/>
    <w:rsid w:val="008C1935"/>
    <w:rsid w:val="008C19D6"/>
    <w:rsid w:val="008C1BCC"/>
    <w:rsid w:val="008C1C6B"/>
    <w:rsid w:val="008C1F26"/>
    <w:rsid w:val="008C239B"/>
    <w:rsid w:val="008C2740"/>
    <w:rsid w:val="008C3ACC"/>
    <w:rsid w:val="008C3DF9"/>
    <w:rsid w:val="008C5890"/>
    <w:rsid w:val="008C6266"/>
    <w:rsid w:val="008C64CC"/>
    <w:rsid w:val="008C75E3"/>
    <w:rsid w:val="008C7DE7"/>
    <w:rsid w:val="008D02CE"/>
    <w:rsid w:val="008D0C9C"/>
    <w:rsid w:val="008D0E87"/>
    <w:rsid w:val="008D102F"/>
    <w:rsid w:val="008D128E"/>
    <w:rsid w:val="008D1598"/>
    <w:rsid w:val="008D1C0D"/>
    <w:rsid w:val="008D211F"/>
    <w:rsid w:val="008D2CF9"/>
    <w:rsid w:val="008D48DC"/>
    <w:rsid w:val="008D4A9A"/>
    <w:rsid w:val="008D4E15"/>
    <w:rsid w:val="008D628C"/>
    <w:rsid w:val="008D7054"/>
    <w:rsid w:val="008D7214"/>
    <w:rsid w:val="008D72EB"/>
    <w:rsid w:val="008D7685"/>
    <w:rsid w:val="008D7B33"/>
    <w:rsid w:val="008E03C0"/>
    <w:rsid w:val="008E049A"/>
    <w:rsid w:val="008E0506"/>
    <w:rsid w:val="008E0A33"/>
    <w:rsid w:val="008E0BAD"/>
    <w:rsid w:val="008E117C"/>
    <w:rsid w:val="008E1856"/>
    <w:rsid w:val="008E2045"/>
    <w:rsid w:val="008E2ABC"/>
    <w:rsid w:val="008E3817"/>
    <w:rsid w:val="008E3B8C"/>
    <w:rsid w:val="008E3F0B"/>
    <w:rsid w:val="008E50BE"/>
    <w:rsid w:val="008E5381"/>
    <w:rsid w:val="008E56CE"/>
    <w:rsid w:val="008E59C7"/>
    <w:rsid w:val="008E6112"/>
    <w:rsid w:val="008E611C"/>
    <w:rsid w:val="008E63DA"/>
    <w:rsid w:val="008E6426"/>
    <w:rsid w:val="008E68AC"/>
    <w:rsid w:val="008E7ABD"/>
    <w:rsid w:val="008F051F"/>
    <w:rsid w:val="008F0641"/>
    <w:rsid w:val="008F0697"/>
    <w:rsid w:val="008F17D8"/>
    <w:rsid w:val="008F1AAF"/>
    <w:rsid w:val="008F1FCC"/>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3D37"/>
    <w:rsid w:val="0090503A"/>
    <w:rsid w:val="00905304"/>
    <w:rsid w:val="009053F0"/>
    <w:rsid w:val="00905F14"/>
    <w:rsid w:val="00906267"/>
    <w:rsid w:val="009062C9"/>
    <w:rsid w:val="00906DA7"/>
    <w:rsid w:val="0090739A"/>
    <w:rsid w:val="00907AB5"/>
    <w:rsid w:val="00907BBB"/>
    <w:rsid w:val="00907C0E"/>
    <w:rsid w:val="00907C9C"/>
    <w:rsid w:val="00910C94"/>
    <w:rsid w:val="00910FDC"/>
    <w:rsid w:val="009113E4"/>
    <w:rsid w:val="009120C2"/>
    <w:rsid w:val="009129EF"/>
    <w:rsid w:val="009131A9"/>
    <w:rsid w:val="00913307"/>
    <w:rsid w:val="009148D8"/>
    <w:rsid w:val="00914BD1"/>
    <w:rsid w:val="00914ED9"/>
    <w:rsid w:val="00915355"/>
    <w:rsid w:val="00915564"/>
    <w:rsid w:val="00915632"/>
    <w:rsid w:val="00915A50"/>
    <w:rsid w:val="00915E96"/>
    <w:rsid w:val="0091659A"/>
    <w:rsid w:val="00917CA3"/>
    <w:rsid w:val="0092111F"/>
    <w:rsid w:val="0092127E"/>
    <w:rsid w:val="0092174D"/>
    <w:rsid w:val="00921905"/>
    <w:rsid w:val="00921C8F"/>
    <w:rsid w:val="0092202F"/>
    <w:rsid w:val="0092240A"/>
    <w:rsid w:val="009226B0"/>
    <w:rsid w:val="009228E4"/>
    <w:rsid w:val="00922B73"/>
    <w:rsid w:val="00922D08"/>
    <w:rsid w:val="009233E5"/>
    <w:rsid w:val="00923520"/>
    <w:rsid w:val="00923ADC"/>
    <w:rsid w:val="009245C6"/>
    <w:rsid w:val="0092470B"/>
    <w:rsid w:val="00924D9A"/>
    <w:rsid w:val="009253D7"/>
    <w:rsid w:val="0092551C"/>
    <w:rsid w:val="00926076"/>
    <w:rsid w:val="009267C1"/>
    <w:rsid w:val="00927644"/>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363"/>
    <w:rsid w:val="009365B6"/>
    <w:rsid w:val="00936DD0"/>
    <w:rsid w:val="009373B7"/>
    <w:rsid w:val="00940024"/>
    <w:rsid w:val="00940518"/>
    <w:rsid w:val="00940681"/>
    <w:rsid w:val="00940CB0"/>
    <w:rsid w:val="00940D79"/>
    <w:rsid w:val="00941D70"/>
    <w:rsid w:val="00941DC8"/>
    <w:rsid w:val="00942157"/>
    <w:rsid w:val="0094273A"/>
    <w:rsid w:val="009427ED"/>
    <w:rsid w:val="0094403C"/>
    <w:rsid w:val="00944C84"/>
    <w:rsid w:val="00944EA6"/>
    <w:rsid w:val="00946E9B"/>
    <w:rsid w:val="00950BF8"/>
    <w:rsid w:val="00950D03"/>
    <w:rsid w:val="00952E14"/>
    <w:rsid w:val="00954D6D"/>
    <w:rsid w:val="0095500A"/>
    <w:rsid w:val="0095502A"/>
    <w:rsid w:val="0095584E"/>
    <w:rsid w:val="0095590F"/>
    <w:rsid w:val="00955B0A"/>
    <w:rsid w:val="00955B12"/>
    <w:rsid w:val="00956101"/>
    <w:rsid w:val="00956D40"/>
    <w:rsid w:val="009579FE"/>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1F8"/>
    <w:rsid w:val="009702E8"/>
    <w:rsid w:val="00970DDD"/>
    <w:rsid w:val="009714DE"/>
    <w:rsid w:val="0097158A"/>
    <w:rsid w:val="009718FF"/>
    <w:rsid w:val="00971E99"/>
    <w:rsid w:val="009731A1"/>
    <w:rsid w:val="00973DFB"/>
    <w:rsid w:val="00973FE5"/>
    <w:rsid w:val="0097542C"/>
    <w:rsid w:val="0097569D"/>
    <w:rsid w:val="00976AD9"/>
    <w:rsid w:val="009774CD"/>
    <w:rsid w:val="00980A5A"/>
    <w:rsid w:val="00980D66"/>
    <w:rsid w:val="00980FD6"/>
    <w:rsid w:val="0098123E"/>
    <w:rsid w:val="0098154E"/>
    <w:rsid w:val="00981B16"/>
    <w:rsid w:val="009824DA"/>
    <w:rsid w:val="009826CC"/>
    <w:rsid w:val="009837D3"/>
    <w:rsid w:val="009845BD"/>
    <w:rsid w:val="009849B5"/>
    <w:rsid w:val="00985096"/>
    <w:rsid w:val="009859C9"/>
    <w:rsid w:val="009862EC"/>
    <w:rsid w:val="0098677F"/>
    <w:rsid w:val="00986B13"/>
    <w:rsid w:val="00986BAA"/>
    <w:rsid w:val="009876E9"/>
    <w:rsid w:val="009878A8"/>
    <w:rsid w:val="00987CD8"/>
    <w:rsid w:val="0099038F"/>
    <w:rsid w:val="0099090F"/>
    <w:rsid w:val="00990E11"/>
    <w:rsid w:val="0099115B"/>
    <w:rsid w:val="00991992"/>
    <w:rsid w:val="00992858"/>
    <w:rsid w:val="00992869"/>
    <w:rsid w:val="00992E3E"/>
    <w:rsid w:val="00994054"/>
    <w:rsid w:val="009957C2"/>
    <w:rsid w:val="00995DF4"/>
    <w:rsid w:val="0099662C"/>
    <w:rsid w:val="00996CD7"/>
    <w:rsid w:val="00997CB8"/>
    <w:rsid w:val="009A0D00"/>
    <w:rsid w:val="009A1394"/>
    <w:rsid w:val="009A1647"/>
    <w:rsid w:val="009A1B5E"/>
    <w:rsid w:val="009A2072"/>
    <w:rsid w:val="009A2AC6"/>
    <w:rsid w:val="009A2AF7"/>
    <w:rsid w:val="009A3387"/>
    <w:rsid w:val="009A3431"/>
    <w:rsid w:val="009A4079"/>
    <w:rsid w:val="009A479D"/>
    <w:rsid w:val="009A55CC"/>
    <w:rsid w:val="009A6136"/>
    <w:rsid w:val="009A6603"/>
    <w:rsid w:val="009A6A75"/>
    <w:rsid w:val="009A7530"/>
    <w:rsid w:val="009A7FCF"/>
    <w:rsid w:val="009B01B6"/>
    <w:rsid w:val="009B060B"/>
    <w:rsid w:val="009B084F"/>
    <w:rsid w:val="009B181B"/>
    <w:rsid w:val="009B1960"/>
    <w:rsid w:val="009B274F"/>
    <w:rsid w:val="009B3C11"/>
    <w:rsid w:val="009B4014"/>
    <w:rsid w:val="009B401C"/>
    <w:rsid w:val="009B4292"/>
    <w:rsid w:val="009B432E"/>
    <w:rsid w:val="009B46F0"/>
    <w:rsid w:val="009B4D03"/>
    <w:rsid w:val="009B525C"/>
    <w:rsid w:val="009B53E9"/>
    <w:rsid w:val="009B5C28"/>
    <w:rsid w:val="009B6A66"/>
    <w:rsid w:val="009B6E6E"/>
    <w:rsid w:val="009B7CB1"/>
    <w:rsid w:val="009C005F"/>
    <w:rsid w:val="009C0285"/>
    <w:rsid w:val="009C299B"/>
    <w:rsid w:val="009C2BCC"/>
    <w:rsid w:val="009C3D65"/>
    <w:rsid w:val="009C5466"/>
    <w:rsid w:val="009C5FB1"/>
    <w:rsid w:val="009C709B"/>
    <w:rsid w:val="009C75F4"/>
    <w:rsid w:val="009C7983"/>
    <w:rsid w:val="009C7CBC"/>
    <w:rsid w:val="009D02D6"/>
    <w:rsid w:val="009D05B1"/>
    <w:rsid w:val="009D06DE"/>
    <w:rsid w:val="009D1037"/>
    <w:rsid w:val="009D14B5"/>
    <w:rsid w:val="009D1E9C"/>
    <w:rsid w:val="009D2859"/>
    <w:rsid w:val="009D2EED"/>
    <w:rsid w:val="009D37DF"/>
    <w:rsid w:val="009D398B"/>
    <w:rsid w:val="009D596F"/>
    <w:rsid w:val="009D5C39"/>
    <w:rsid w:val="009D5D3F"/>
    <w:rsid w:val="009D5FE7"/>
    <w:rsid w:val="009D69B5"/>
    <w:rsid w:val="009D69BD"/>
    <w:rsid w:val="009D784F"/>
    <w:rsid w:val="009E07E4"/>
    <w:rsid w:val="009E1648"/>
    <w:rsid w:val="009E270D"/>
    <w:rsid w:val="009E2D9D"/>
    <w:rsid w:val="009E2F47"/>
    <w:rsid w:val="009E2FA4"/>
    <w:rsid w:val="009E30C7"/>
    <w:rsid w:val="009E38EC"/>
    <w:rsid w:val="009E39E6"/>
    <w:rsid w:val="009E3F67"/>
    <w:rsid w:val="009E4CA7"/>
    <w:rsid w:val="009E4CC4"/>
    <w:rsid w:val="009E51FF"/>
    <w:rsid w:val="009E5754"/>
    <w:rsid w:val="009E5ABB"/>
    <w:rsid w:val="009E6176"/>
    <w:rsid w:val="009E658C"/>
    <w:rsid w:val="009E678F"/>
    <w:rsid w:val="009E6E66"/>
    <w:rsid w:val="009E6F2B"/>
    <w:rsid w:val="009E70BC"/>
    <w:rsid w:val="009E7BC7"/>
    <w:rsid w:val="009E7D84"/>
    <w:rsid w:val="009F0513"/>
    <w:rsid w:val="009F06E6"/>
    <w:rsid w:val="009F1DCD"/>
    <w:rsid w:val="009F272E"/>
    <w:rsid w:val="009F2C42"/>
    <w:rsid w:val="009F362F"/>
    <w:rsid w:val="009F3ABB"/>
    <w:rsid w:val="009F3BAC"/>
    <w:rsid w:val="009F494E"/>
    <w:rsid w:val="009F4D6C"/>
    <w:rsid w:val="009F4D86"/>
    <w:rsid w:val="009F5006"/>
    <w:rsid w:val="009F5504"/>
    <w:rsid w:val="009F67DF"/>
    <w:rsid w:val="00A005FD"/>
    <w:rsid w:val="00A00CE6"/>
    <w:rsid w:val="00A01120"/>
    <w:rsid w:val="00A017DB"/>
    <w:rsid w:val="00A018BA"/>
    <w:rsid w:val="00A0216B"/>
    <w:rsid w:val="00A026EE"/>
    <w:rsid w:val="00A041A5"/>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47E4"/>
    <w:rsid w:val="00A16121"/>
    <w:rsid w:val="00A17582"/>
    <w:rsid w:val="00A179D0"/>
    <w:rsid w:val="00A17DD7"/>
    <w:rsid w:val="00A17F5E"/>
    <w:rsid w:val="00A202F7"/>
    <w:rsid w:val="00A21184"/>
    <w:rsid w:val="00A21CD0"/>
    <w:rsid w:val="00A21DBD"/>
    <w:rsid w:val="00A22118"/>
    <w:rsid w:val="00A22E2F"/>
    <w:rsid w:val="00A23D3D"/>
    <w:rsid w:val="00A24293"/>
    <w:rsid w:val="00A247CB"/>
    <w:rsid w:val="00A24822"/>
    <w:rsid w:val="00A25778"/>
    <w:rsid w:val="00A25E84"/>
    <w:rsid w:val="00A26643"/>
    <w:rsid w:val="00A2694C"/>
    <w:rsid w:val="00A26D1D"/>
    <w:rsid w:val="00A2712C"/>
    <w:rsid w:val="00A2780A"/>
    <w:rsid w:val="00A27D98"/>
    <w:rsid w:val="00A301A8"/>
    <w:rsid w:val="00A30E4B"/>
    <w:rsid w:val="00A313B6"/>
    <w:rsid w:val="00A3209C"/>
    <w:rsid w:val="00A32566"/>
    <w:rsid w:val="00A3294B"/>
    <w:rsid w:val="00A33782"/>
    <w:rsid w:val="00A33AFB"/>
    <w:rsid w:val="00A34717"/>
    <w:rsid w:val="00A35549"/>
    <w:rsid w:val="00A36CFE"/>
    <w:rsid w:val="00A371DD"/>
    <w:rsid w:val="00A378E3"/>
    <w:rsid w:val="00A37F05"/>
    <w:rsid w:val="00A4054C"/>
    <w:rsid w:val="00A41438"/>
    <w:rsid w:val="00A44EAE"/>
    <w:rsid w:val="00A4519A"/>
    <w:rsid w:val="00A455C1"/>
    <w:rsid w:val="00A45F82"/>
    <w:rsid w:val="00A45F99"/>
    <w:rsid w:val="00A472D2"/>
    <w:rsid w:val="00A479A5"/>
    <w:rsid w:val="00A47B03"/>
    <w:rsid w:val="00A50EDB"/>
    <w:rsid w:val="00A50F15"/>
    <w:rsid w:val="00A50F64"/>
    <w:rsid w:val="00A51347"/>
    <w:rsid w:val="00A518D1"/>
    <w:rsid w:val="00A542EF"/>
    <w:rsid w:val="00A55012"/>
    <w:rsid w:val="00A55BDF"/>
    <w:rsid w:val="00A569B4"/>
    <w:rsid w:val="00A56E16"/>
    <w:rsid w:val="00A570BE"/>
    <w:rsid w:val="00A5720C"/>
    <w:rsid w:val="00A577C0"/>
    <w:rsid w:val="00A57872"/>
    <w:rsid w:val="00A578F9"/>
    <w:rsid w:val="00A60A10"/>
    <w:rsid w:val="00A614BD"/>
    <w:rsid w:val="00A61930"/>
    <w:rsid w:val="00A621CB"/>
    <w:rsid w:val="00A62658"/>
    <w:rsid w:val="00A6282C"/>
    <w:rsid w:val="00A63F73"/>
    <w:rsid w:val="00A6471F"/>
    <w:rsid w:val="00A65C4A"/>
    <w:rsid w:val="00A66486"/>
    <w:rsid w:val="00A6662B"/>
    <w:rsid w:val="00A66655"/>
    <w:rsid w:val="00A67BB3"/>
    <w:rsid w:val="00A67BBA"/>
    <w:rsid w:val="00A705A6"/>
    <w:rsid w:val="00A7066A"/>
    <w:rsid w:val="00A7118A"/>
    <w:rsid w:val="00A717E6"/>
    <w:rsid w:val="00A71D57"/>
    <w:rsid w:val="00A71EF5"/>
    <w:rsid w:val="00A72652"/>
    <w:rsid w:val="00A744EE"/>
    <w:rsid w:val="00A7576F"/>
    <w:rsid w:val="00A81222"/>
    <w:rsid w:val="00A81531"/>
    <w:rsid w:val="00A81622"/>
    <w:rsid w:val="00A81763"/>
    <w:rsid w:val="00A817C9"/>
    <w:rsid w:val="00A81B63"/>
    <w:rsid w:val="00A82366"/>
    <w:rsid w:val="00A82829"/>
    <w:rsid w:val="00A834A2"/>
    <w:rsid w:val="00A8394D"/>
    <w:rsid w:val="00A84245"/>
    <w:rsid w:val="00A8532B"/>
    <w:rsid w:val="00A857D4"/>
    <w:rsid w:val="00A85A55"/>
    <w:rsid w:val="00A85C9C"/>
    <w:rsid w:val="00A86C62"/>
    <w:rsid w:val="00A8705F"/>
    <w:rsid w:val="00A87352"/>
    <w:rsid w:val="00A87B04"/>
    <w:rsid w:val="00A87FED"/>
    <w:rsid w:val="00A90222"/>
    <w:rsid w:val="00A91363"/>
    <w:rsid w:val="00A9138F"/>
    <w:rsid w:val="00A914D8"/>
    <w:rsid w:val="00A91B09"/>
    <w:rsid w:val="00A92085"/>
    <w:rsid w:val="00A920F9"/>
    <w:rsid w:val="00A92CCE"/>
    <w:rsid w:val="00A93246"/>
    <w:rsid w:val="00A935E3"/>
    <w:rsid w:val="00A93786"/>
    <w:rsid w:val="00A94F16"/>
    <w:rsid w:val="00A94FBF"/>
    <w:rsid w:val="00A95234"/>
    <w:rsid w:val="00A96877"/>
    <w:rsid w:val="00A97EAC"/>
    <w:rsid w:val="00AA0229"/>
    <w:rsid w:val="00AA07F0"/>
    <w:rsid w:val="00AA0E98"/>
    <w:rsid w:val="00AA188C"/>
    <w:rsid w:val="00AA1DB1"/>
    <w:rsid w:val="00AA1DC1"/>
    <w:rsid w:val="00AA1E6D"/>
    <w:rsid w:val="00AA2EDF"/>
    <w:rsid w:val="00AA3A85"/>
    <w:rsid w:val="00AA3DFD"/>
    <w:rsid w:val="00AA4616"/>
    <w:rsid w:val="00AA511A"/>
    <w:rsid w:val="00AA587C"/>
    <w:rsid w:val="00AA5987"/>
    <w:rsid w:val="00AA5DA0"/>
    <w:rsid w:val="00AA5F48"/>
    <w:rsid w:val="00AA5FB8"/>
    <w:rsid w:val="00AA63C4"/>
    <w:rsid w:val="00AA7CDA"/>
    <w:rsid w:val="00AA7F81"/>
    <w:rsid w:val="00AB03AD"/>
    <w:rsid w:val="00AB08B3"/>
    <w:rsid w:val="00AB1D52"/>
    <w:rsid w:val="00AB2210"/>
    <w:rsid w:val="00AB2D9F"/>
    <w:rsid w:val="00AB377E"/>
    <w:rsid w:val="00AB3AB1"/>
    <w:rsid w:val="00AB4E3E"/>
    <w:rsid w:val="00AB4E74"/>
    <w:rsid w:val="00AB501E"/>
    <w:rsid w:val="00AB580B"/>
    <w:rsid w:val="00AB5EA6"/>
    <w:rsid w:val="00AB69B6"/>
    <w:rsid w:val="00AB7258"/>
    <w:rsid w:val="00AB7398"/>
    <w:rsid w:val="00AB7C49"/>
    <w:rsid w:val="00AC138B"/>
    <w:rsid w:val="00AC1814"/>
    <w:rsid w:val="00AC21CF"/>
    <w:rsid w:val="00AC2BDD"/>
    <w:rsid w:val="00AC3012"/>
    <w:rsid w:val="00AC3229"/>
    <w:rsid w:val="00AC32B3"/>
    <w:rsid w:val="00AC3475"/>
    <w:rsid w:val="00AC3F30"/>
    <w:rsid w:val="00AC4465"/>
    <w:rsid w:val="00AC4D01"/>
    <w:rsid w:val="00AC5258"/>
    <w:rsid w:val="00AC5E58"/>
    <w:rsid w:val="00AC5EB4"/>
    <w:rsid w:val="00AC6D61"/>
    <w:rsid w:val="00AC6E34"/>
    <w:rsid w:val="00AC6EB6"/>
    <w:rsid w:val="00AC7DD6"/>
    <w:rsid w:val="00AD0640"/>
    <w:rsid w:val="00AD1D13"/>
    <w:rsid w:val="00AD27A6"/>
    <w:rsid w:val="00AD39AF"/>
    <w:rsid w:val="00AD3F61"/>
    <w:rsid w:val="00AD4567"/>
    <w:rsid w:val="00AD4D61"/>
    <w:rsid w:val="00AD4EE7"/>
    <w:rsid w:val="00AD6FA0"/>
    <w:rsid w:val="00AD7C7E"/>
    <w:rsid w:val="00AE077E"/>
    <w:rsid w:val="00AE08D8"/>
    <w:rsid w:val="00AE0901"/>
    <w:rsid w:val="00AE0F30"/>
    <w:rsid w:val="00AE0F4A"/>
    <w:rsid w:val="00AE1056"/>
    <w:rsid w:val="00AE1A0C"/>
    <w:rsid w:val="00AE1CC2"/>
    <w:rsid w:val="00AE22E0"/>
    <w:rsid w:val="00AE236F"/>
    <w:rsid w:val="00AE2518"/>
    <w:rsid w:val="00AE25A3"/>
    <w:rsid w:val="00AE3B21"/>
    <w:rsid w:val="00AE56F9"/>
    <w:rsid w:val="00AE6009"/>
    <w:rsid w:val="00AE6A76"/>
    <w:rsid w:val="00AE6BC3"/>
    <w:rsid w:val="00AF0018"/>
    <w:rsid w:val="00AF119A"/>
    <w:rsid w:val="00AF152A"/>
    <w:rsid w:val="00AF18C7"/>
    <w:rsid w:val="00AF19C3"/>
    <w:rsid w:val="00AF20FA"/>
    <w:rsid w:val="00AF2385"/>
    <w:rsid w:val="00AF2D09"/>
    <w:rsid w:val="00AF3CAD"/>
    <w:rsid w:val="00AF4B55"/>
    <w:rsid w:val="00AF5087"/>
    <w:rsid w:val="00AF674F"/>
    <w:rsid w:val="00AF7CB9"/>
    <w:rsid w:val="00B005F2"/>
    <w:rsid w:val="00B02AC1"/>
    <w:rsid w:val="00B03334"/>
    <w:rsid w:val="00B050BF"/>
    <w:rsid w:val="00B0616E"/>
    <w:rsid w:val="00B06EC3"/>
    <w:rsid w:val="00B06F2E"/>
    <w:rsid w:val="00B07339"/>
    <w:rsid w:val="00B0743B"/>
    <w:rsid w:val="00B1072C"/>
    <w:rsid w:val="00B1108C"/>
    <w:rsid w:val="00B112AA"/>
    <w:rsid w:val="00B11319"/>
    <w:rsid w:val="00B1174B"/>
    <w:rsid w:val="00B11ADD"/>
    <w:rsid w:val="00B11EB0"/>
    <w:rsid w:val="00B12278"/>
    <w:rsid w:val="00B130FA"/>
    <w:rsid w:val="00B13DD2"/>
    <w:rsid w:val="00B13FCE"/>
    <w:rsid w:val="00B14A8C"/>
    <w:rsid w:val="00B16FF6"/>
    <w:rsid w:val="00B171C1"/>
    <w:rsid w:val="00B1736B"/>
    <w:rsid w:val="00B17DD0"/>
    <w:rsid w:val="00B2017F"/>
    <w:rsid w:val="00B203AB"/>
    <w:rsid w:val="00B20903"/>
    <w:rsid w:val="00B20CE7"/>
    <w:rsid w:val="00B21231"/>
    <w:rsid w:val="00B21E1F"/>
    <w:rsid w:val="00B22383"/>
    <w:rsid w:val="00B23227"/>
    <w:rsid w:val="00B238A8"/>
    <w:rsid w:val="00B241E9"/>
    <w:rsid w:val="00B2498D"/>
    <w:rsid w:val="00B24EF5"/>
    <w:rsid w:val="00B25160"/>
    <w:rsid w:val="00B25AC1"/>
    <w:rsid w:val="00B25F38"/>
    <w:rsid w:val="00B267BB"/>
    <w:rsid w:val="00B276A1"/>
    <w:rsid w:val="00B3004F"/>
    <w:rsid w:val="00B30819"/>
    <w:rsid w:val="00B3088C"/>
    <w:rsid w:val="00B314A4"/>
    <w:rsid w:val="00B33208"/>
    <w:rsid w:val="00B34D28"/>
    <w:rsid w:val="00B351D7"/>
    <w:rsid w:val="00B353C0"/>
    <w:rsid w:val="00B35426"/>
    <w:rsid w:val="00B362CC"/>
    <w:rsid w:val="00B36EFC"/>
    <w:rsid w:val="00B40A69"/>
    <w:rsid w:val="00B40B17"/>
    <w:rsid w:val="00B40BF8"/>
    <w:rsid w:val="00B41F57"/>
    <w:rsid w:val="00B421A9"/>
    <w:rsid w:val="00B422D1"/>
    <w:rsid w:val="00B434AB"/>
    <w:rsid w:val="00B43AC6"/>
    <w:rsid w:val="00B43CA0"/>
    <w:rsid w:val="00B44CDD"/>
    <w:rsid w:val="00B44F07"/>
    <w:rsid w:val="00B45673"/>
    <w:rsid w:val="00B458AB"/>
    <w:rsid w:val="00B46456"/>
    <w:rsid w:val="00B468E2"/>
    <w:rsid w:val="00B476C5"/>
    <w:rsid w:val="00B500EB"/>
    <w:rsid w:val="00B51CD3"/>
    <w:rsid w:val="00B52A33"/>
    <w:rsid w:val="00B53960"/>
    <w:rsid w:val="00B53BB3"/>
    <w:rsid w:val="00B542E8"/>
    <w:rsid w:val="00B54625"/>
    <w:rsid w:val="00B55E67"/>
    <w:rsid w:val="00B560C6"/>
    <w:rsid w:val="00B564FA"/>
    <w:rsid w:val="00B56EA9"/>
    <w:rsid w:val="00B60279"/>
    <w:rsid w:val="00B60B7B"/>
    <w:rsid w:val="00B60B7C"/>
    <w:rsid w:val="00B60F78"/>
    <w:rsid w:val="00B6181B"/>
    <w:rsid w:val="00B620EE"/>
    <w:rsid w:val="00B621E8"/>
    <w:rsid w:val="00B6358C"/>
    <w:rsid w:val="00B63E66"/>
    <w:rsid w:val="00B645D1"/>
    <w:rsid w:val="00B650AA"/>
    <w:rsid w:val="00B65203"/>
    <w:rsid w:val="00B6571B"/>
    <w:rsid w:val="00B65903"/>
    <w:rsid w:val="00B65D17"/>
    <w:rsid w:val="00B65EAE"/>
    <w:rsid w:val="00B711A3"/>
    <w:rsid w:val="00B71D66"/>
    <w:rsid w:val="00B7262F"/>
    <w:rsid w:val="00B7264A"/>
    <w:rsid w:val="00B7335B"/>
    <w:rsid w:val="00B73415"/>
    <w:rsid w:val="00B73BF6"/>
    <w:rsid w:val="00B744AC"/>
    <w:rsid w:val="00B7527A"/>
    <w:rsid w:val="00B75315"/>
    <w:rsid w:val="00B75B2D"/>
    <w:rsid w:val="00B75BD3"/>
    <w:rsid w:val="00B7639A"/>
    <w:rsid w:val="00B76636"/>
    <w:rsid w:val="00B76C68"/>
    <w:rsid w:val="00B76FC2"/>
    <w:rsid w:val="00B7710B"/>
    <w:rsid w:val="00B77302"/>
    <w:rsid w:val="00B813A3"/>
    <w:rsid w:val="00B81C1A"/>
    <w:rsid w:val="00B81F16"/>
    <w:rsid w:val="00B82598"/>
    <w:rsid w:val="00B8542B"/>
    <w:rsid w:val="00B85817"/>
    <w:rsid w:val="00B85908"/>
    <w:rsid w:val="00B8648E"/>
    <w:rsid w:val="00B86ADA"/>
    <w:rsid w:val="00B8730E"/>
    <w:rsid w:val="00B875A2"/>
    <w:rsid w:val="00B8760F"/>
    <w:rsid w:val="00B9066E"/>
    <w:rsid w:val="00B90B08"/>
    <w:rsid w:val="00B91830"/>
    <w:rsid w:val="00B918DA"/>
    <w:rsid w:val="00B91E61"/>
    <w:rsid w:val="00B93FB7"/>
    <w:rsid w:val="00B943A0"/>
    <w:rsid w:val="00B94CD1"/>
    <w:rsid w:val="00B95633"/>
    <w:rsid w:val="00B9596D"/>
    <w:rsid w:val="00B9608F"/>
    <w:rsid w:val="00B96293"/>
    <w:rsid w:val="00B96B9B"/>
    <w:rsid w:val="00B973C3"/>
    <w:rsid w:val="00B97967"/>
    <w:rsid w:val="00BA0EA1"/>
    <w:rsid w:val="00BA0FB0"/>
    <w:rsid w:val="00BA15F7"/>
    <w:rsid w:val="00BA2353"/>
    <w:rsid w:val="00BA2FD6"/>
    <w:rsid w:val="00BA37DC"/>
    <w:rsid w:val="00BA4269"/>
    <w:rsid w:val="00BA4671"/>
    <w:rsid w:val="00BA4AED"/>
    <w:rsid w:val="00BA4D4D"/>
    <w:rsid w:val="00BA4E5A"/>
    <w:rsid w:val="00BA4ED0"/>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644F"/>
    <w:rsid w:val="00BB6771"/>
    <w:rsid w:val="00BB68E1"/>
    <w:rsid w:val="00BB6DA1"/>
    <w:rsid w:val="00BB708E"/>
    <w:rsid w:val="00BB70C2"/>
    <w:rsid w:val="00BB771A"/>
    <w:rsid w:val="00BB7BC9"/>
    <w:rsid w:val="00BB7E74"/>
    <w:rsid w:val="00BC038B"/>
    <w:rsid w:val="00BC0CCC"/>
    <w:rsid w:val="00BC162D"/>
    <w:rsid w:val="00BC1BFD"/>
    <w:rsid w:val="00BC224C"/>
    <w:rsid w:val="00BC45E6"/>
    <w:rsid w:val="00BC4ED9"/>
    <w:rsid w:val="00BC5712"/>
    <w:rsid w:val="00BC58D2"/>
    <w:rsid w:val="00BC6883"/>
    <w:rsid w:val="00BC71A0"/>
    <w:rsid w:val="00BC75E8"/>
    <w:rsid w:val="00BD0AE7"/>
    <w:rsid w:val="00BD1415"/>
    <w:rsid w:val="00BD1994"/>
    <w:rsid w:val="00BD3257"/>
    <w:rsid w:val="00BD348D"/>
    <w:rsid w:val="00BD34C4"/>
    <w:rsid w:val="00BD3E93"/>
    <w:rsid w:val="00BD4DE9"/>
    <w:rsid w:val="00BD54D2"/>
    <w:rsid w:val="00BD6FBA"/>
    <w:rsid w:val="00BD750E"/>
    <w:rsid w:val="00BE023E"/>
    <w:rsid w:val="00BE0B66"/>
    <w:rsid w:val="00BE1C44"/>
    <w:rsid w:val="00BE2C93"/>
    <w:rsid w:val="00BE314A"/>
    <w:rsid w:val="00BE32AB"/>
    <w:rsid w:val="00BE39F6"/>
    <w:rsid w:val="00BE4409"/>
    <w:rsid w:val="00BE4849"/>
    <w:rsid w:val="00BE49B0"/>
    <w:rsid w:val="00BF017B"/>
    <w:rsid w:val="00BF04C8"/>
    <w:rsid w:val="00BF0CF3"/>
    <w:rsid w:val="00BF0EDC"/>
    <w:rsid w:val="00BF13BB"/>
    <w:rsid w:val="00BF1EB9"/>
    <w:rsid w:val="00BF2612"/>
    <w:rsid w:val="00BF292C"/>
    <w:rsid w:val="00BF2EB4"/>
    <w:rsid w:val="00BF3162"/>
    <w:rsid w:val="00BF3314"/>
    <w:rsid w:val="00BF366B"/>
    <w:rsid w:val="00BF38B0"/>
    <w:rsid w:val="00BF73CB"/>
    <w:rsid w:val="00BF7B2A"/>
    <w:rsid w:val="00BF7F71"/>
    <w:rsid w:val="00C00159"/>
    <w:rsid w:val="00C00461"/>
    <w:rsid w:val="00C006C7"/>
    <w:rsid w:val="00C00C54"/>
    <w:rsid w:val="00C00DA7"/>
    <w:rsid w:val="00C00E6D"/>
    <w:rsid w:val="00C023FC"/>
    <w:rsid w:val="00C02672"/>
    <w:rsid w:val="00C02810"/>
    <w:rsid w:val="00C03745"/>
    <w:rsid w:val="00C047E8"/>
    <w:rsid w:val="00C04ED9"/>
    <w:rsid w:val="00C054BF"/>
    <w:rsid w:val="00C057D5"/>
    <w:rsid w:val="00C05DF2"/>
    <w:rsid w:val="00C06161"/>
    <w:rsid w:val="00C06237"/>
    <w:rsid w:val="00C06477"/>
    <w:rsid w:val="00C07ECF"/>
    <w:rsid w:val="00C10419"/>
    <w:rsid w:val="00C10CF0"/>
    <w:rsid w:val="00C10EAE"/>
    <w:rsid w:val="00C115FB"/>
    <w:rsid w:val="00C11821"/>
    <w:rsid w:val="00C11F06"/>
    <w:rsid w:val="00C13E72"/>
    <w:rsid w:val="00C140EC"/>
    <w:rsid w:val="00C15231"/>
    <w:rsid w:val="00C15788"/>
    <w:rsid w:val="00C16034"/>
    <w:rsid w:val="00C174ED"/>
    <w:rsid w:val="00C1791C"/>
    <w:rsid w:val="00C200BD"/>
    <w:rsid w:val="00C202AC"/>
    <w:rsid w:val="00C20375"/>
    <w:rsid w:val="00C20E2F"/>
    <w:rsid w:val="00C21019"/>
    <w:rsid w:val="00C210DC"/>
    <w:rsid w:val="00C213A9"/>
    <w:rsid w:val="00C216AA"/>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6FE"/>
    <w:rsid w:val="00C25D64"/>
    <w:rsid w:val="00C25E1E"/>
    <w:rsid w:val="00C26F38"/>
    <w:rsid w:val="00C27703"/>
    <w:rsid w:val="00C27A57"/>
    <w:rsid w:val="00C27C71"/>
    <w:rsid w:val="00C30522"/>
    <w:rsid w:val="00C307BF"/>
    <w:rsid w:val="00C307EA"/>
    <w:rsid w:val="00C308E8"/>
    <w:rsid w:val="00C31144"/>
    <w:rsid w:val="00C31377"/>
    <w:rsid w:val="00C31E51"/>
    <w:rsid w:val="00C31F3E"/>
    <w:rsid w:val="00C33264"/>
    <w:rsid w:val="00C34AEB"/>
    <w:rsid w:val="00C354E5"/>
    <w:rsid w:val="00C35653"/>
    <w:rsid w:val="00C3656E"/>
    <w:rsid w:val="00C365F9"/>
    <w:rsid w:val="00C369B9"/>
    <w:rsid w:val="00C37AF1"/>
    <w:rsid w:val="00C40EBC"/>
    <w:rsid w:val="00C416E2"/>
    <w:rsid w:val="00C41ABF"/>
    <w:rsid w:val="00C4206F"/>
    <w:rsid w:val="00C425B2"/>
    <w:rsid w:val="00C42741"/>
    <w:rsid w:val="00C427F6"/>
    <w:rsid w:val="00C42BCB"/>
    <w:rsid w:val="00C457FE"/>
    <w:rsid w:val="00C45E58"/>
    <w:rsid w:val="00C46CD0"/>
    <w:rsid w:val="00C477FA"/>
    <w:rsid w:val="00C47D00"/>
    <w:rsid w:val="00C515C6"/>
    <w:rsid w:val="00C52524"/>
    <w:rsid w:val="00C53030"/>
    <w:rsid w:val="00C531DA"/>
    <w:rsid w:val="00C536F3"/>
    <w:rsid w:val="00C5432B"/>
    <w:rsid w:val="00C54342"/>
    <w:rsid w:val="00C54618"/>
    <w:rsid w:val="00C54D2A"/>
    <w:rsid w:val="00C55B31"/>
    <w:rsid w:val="00C55DB0"/>
    <w:rsid w:val="00C55FD4"/>
    <w:rsid w:val="00C560CE"/>
    <w:rsid w:val="00C577FF"/>
    <w:rsid w:val="00C57B81"/>
    <w:rsid w:val="00C61283"/>
    <w:rsid w:val="00C6181E"/>
    <w:rsid w:val="00C61F20"/>
    <w:rsid w:val="00C63C6D"/>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7052"/>
    <w:rsid w:val="00C77366"/>
    <w:rsid w:val="00C77870"/>
    <w:rsid w:val="00C77C4E"/>
    <w:rsid w:val="00C77D7A"/>
    <w:rsid w:val="00C8008D"/>
    <w:rsid w:val="00C80D78"/>
    <w:rsid w:val="00C812E3"/>
    <w:rsid w:val="00C81518"/>
    <w:rsid w:val="00C82864"/>
    <w:rsid w:val="00C82A5E"/>
    <w:rsid w:val="00C833CD"/>
    <w:rsid w:val="00C83CB8"/>
    <w:rsid w:val="00C83DBF"/>
    <w:rsid w:val="00C8436C"/>
    <w:rsid w:val="00C845E8"/>
    <w:rsid w:val="00C84CF6"/>
    <w:rsid w:val="00C85235"/>
    <w:rsid w:val="00C859C2"/>
    <w:rsid w:val="00C85D96"/>
    <w:rsid w:val="00C861BF"/>
    <w:rsid w:val="00C863D8"/>
    <w:rsid w:val="00C87C6C"/>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7F7"/>
    <w:rsid w:val="00C95D35"/>
    <w:rsid w:val="00C95EF2"/>
    <w:rsid w:val="00C96904"/>
    <w:rsid w:val="00C97DDB"/>
    <w:rsid w:val="00CA0F99"/>
    <w:rsid w:val="00CA159C"/>
    <w:rsid w:val="00CA249B"/>
    <w:rsid w:val="00CA2554"/>
    <w:rsid w:val="00CA4043"/>
    <w:rsid w:val="00CA40B5"/>
    <w:rsid w:val="00CA4FC1"/>
    <w:rsid w:val="00CA4FEE"/>
    <w:rsid w:val="00CA57B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465"/>
    <w:rsid w:val="00CC2D38"/>
    <w:rsid w:val="00CC2E9A"/>
    <w:rsid w:val="00CC2F7B"/>
    <w:rsid w:val="00CC32B3"/>
    <w:rsid w:val="00CC3D05"/>
    <w:rsid w:val="00CC5196"/>
    <w:rsid w:val="00CC5CFD"/>
    <w:rsid w:val="00CC6852"/>
    <w:rsid w:val="00CC7EA7"/>
    <w:rsid w:val="00CD0039"/>
    <w:rsid w:val="00CD01F1"/>
    <w:rsid w:val="00CD0245"/>
    <w:rsid w:val="00CD11BB"/>
    <w:rsid w:val="00CD220C"/>
    <w:rsid w:val="00CD2786"/>
    <w:rsid w:val="00CD2B07"/>
    <w:rsid w:val="00CD313C"/>
    <w:rsid w:val="00CD36E5"/>
    <w:rsid w:val="00CD3F85"/>
    <w:rsid w:val="00CD4955"/>
    <w:rsid w:val="00CD4EF2"/>
    <w:rsid w:val="00CD56BE"/>
    <w:rsid w:val="00CD57F6"/>
    <w:rsid w:val="00CD6D3B"/>
    <w:rsid w:val="00CD76B4"/>
    <w:rsid w:val="00CD77EF"/>
    <w:rsid w:val="00CD7ED2"/>
    <w:rsid w:val="00CE096B"/>
    <w:rsid w:val="00CE0D4B"/>
    <w:rsid w:val="00CE0FD6"/>
    <w:rsid w:val="00CE21BF"/>
    <w:rsid w:val="00CE2686"/>
    <w:rsid w:val="00CE2859"/>
    <w:rsid w:val="00CE2E22"/>
    <w:rsid w:val="00CE394D"/>
    <w:rsid w:val="00CE4380"/>
    <w:rsid w:val="00CE476C"/>
    <w:rsid w:val="00CE48DB"/>
    <w:rsid w:val="00CE58F2"/>
    <w:rsid w:val="00CE62C7"/>
    <w:rsid w:val="00CE63C5"/>
    <w:rsid w:val="00CE740A"/>
    <w:rsid w:val="00CE79C9"/>
    <w:rsid w:val="00CE7F75"/>
    <w:rsid w:val="00CF04FE"/>
    <w:rsid w:val="00CF16DA"/>
    <w:rsid w:val="00CF1A9C"/>
    <w:rsid w:val="00CF1DDB"/>
    <w:rsid w:val="00CF2470"/>
    <w:rsid w:val="00CF2D09"/>
    <w:rsid w:val="00CF34D0"/>
    <w:rsid w:val="00CF60D2"/>
    <w:rsid w:val="00CF6242"/>
    <w:rsid w:val="00CF66AF"/>
    <w:rsid w:val="00CF68A6"/>
    <w:rsid w:val="00CF6C63"/>
    <w:rsid w:val="00CF76BD"/>
    <w:rsid w:val="00CF7719"/>
    <w:rsid w:val="00D0051E"/>
    <w:rsid w:val="00D0102F"/>
    <w:rsid w:val="00D03615"/>
    <w:rsid w:val="00D03846"/>
    <w:rsid w:val="00D03DCC"/>
    <w:rsid w:val="00D042B4"/>
    <w:rsid w:val="00D048FB"/>
    <w:rsid w:val="00D05E70"/>
    <w:rsid w:val="00D0699D"/>
    <w:rsid w:val="00D06C31"/>
    <w:rsid w:val="00D06EBC"/>
    <w:rsid w:val="00D072D1"/>
    <w:rsid w:val="00D07788"/>
    <w:rsid w:val="00D1041B"/>
    <w:rsid w:val="00D10F7F"/>
    <w:rsid w:val="00D11BEF"/>
    <w:rsid w:val="00D12F93"/>
    <w:rsid w:val="00D1353E"/>
    <w:rsid w:val="00D13791"/>
    <w:rsid w:val="00D1399F"/>
    <w:rsid w:val="00D13D91"/>
    <w:rsid w:val="00D13F3D"/>
    <w:rsid w:val="00D143A0"/>
    <w:rsid w:val="00D14CAE"/>
    <w:rsid w:val="00D1557E"/>
    <w:rsid w:val="00D15697"/>
    <w:rsid w:val="00D1703B"/>
    <w:rsid w:val="00D20176"/>
    <w:rsid w:val="00D21152"/>
    <w:rsid w:val="00D21D5D"/>
    <w:rsid w:val="00D21D5F"/>
    <w:rsid w:val="00D2216D"/>
    <w:rsid w:val="00D22260"/>
    <w:rsid w:val="00D225BA"/>
    <w:rsid w:val="00D22CAB"/>
    <w:rsid w:val="00D238C0"/>
    <w:rsid w:val="00D247BD"/>
    <w:rsid w:val="00D24B9D"/>
    <w:rsid w:val="00D24C79"/>
    <w:rsid w:val="00D24F18"/>
    <w:rsid w:val="00D259C9"/>
    <w:rsid w:val="00D25C8D"/>
    <w:rsid w:val="00D25D5B"/>
    <w:rsid w:val="00D25F26"/>
    <w:rsid w:val="00D2680D"/>
    <w:rsid w:val="00D26895"/>
    <w:rsid w:val="00D26B57"/>
    <w:rsid w:val="00D26D20"/>
    <w:rsid w:val="00D30461"/>
    <w:rsid w:val="00D304F6"/>
    <w:rsid w:val="00D30FF0"/>
    <w:rsid w:val="00D313C2"/>
    <w:rsid w:val="00D322B9"/>
    <w:rsid w:val="00D32345"/>
    <w:rsid w:val="00D326D6"/>
    <w:rsid w:val="00D32D9C"/>
    <w:rsid w:val="00D33784"/>
    <w:rsid w:val="00D33AD6"/>
    <w:rsid w:val="00D3486A"/>
    <w:rsid w:val="00D3585B"/>
    <w:rsid w:val="00D36765"/>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6804"/>
    <w:rsid w:val="00D47852"/>
    <w:rsid w:val="00D47A7C"/>
    <w:rsid w:val="00D51008"/>
    <w:rsid w:val="00D51ADC"/>
    <w:rsid w:val="00D51CF6"/>
    <w:rsid w:val="00D5230A"/>
    <w:rsid w:val="00D53974"/>
    <w:rsid w:val="00D5412C"/>
    <w:rsid w:val="00D547E2"/>
    <w:rsid w:val="00D556B1"/>
    <w:rsid w:val="00D55DD7"/>
    <w:rsid w:val="00D563A0"/>
    <w:rsid w:val="00D60026"/>
    <w:rsid w:val="00D60035"/>
    <w:rsid w:val="00D601EB"/>
    <w:rsid w:val="00D60564"/>
    <w:rsid w:val="00D610AE"/>
    <w:rsid w:val="00D617EB"/>
    <w:rsid w:val="00D61FEA"/>
    <w:rsid w:val="00D6254C"/>
    <w:rsid w:val="00D64B74"/>
    <w:rsid w:val="00D652E3"/>
    <w:rsid w:val="00D659A7"/>
    <w:rsid w:val="00D662B5"/>
    <w:rsid w:val="00D66D44"/>
    <w:rsid w:val="00D673D4"/>
    <w:rsid w:val="00D67502"/>
    <w:rsid w:val="00D67D19"/>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308D"/>
    <w:rsid w:val="00D84E8B"/>
    <w:rsid w:val="00D85BC9"/>
    <w:rsid w:val="00D8632C"/>
    <w:rsid w:val="00D86E1B"/>
    <w:rsid w:val="00D86E83"/>
    <w:rsid w:val="00D877AB"/>
    <w:rsid w:val="00D90526"/>
    <w:rsid w:val="00D90662"/>
    <w:rsid w:val="00D90CA8"/>
    <w:rsid w:val="00D91667"/>
    <w:rsid w:val="00D93D5A"/>
    <w:rsid w:val="00D95216"/>
    <w:rsid w:val="00D9595E"/>
    <w:rsid w:val="00D95D3B"/>
    <w:rsid w:val="00D9636A"/>
    <w:rsid w:val="00D96F81"/>
    <w:rsid w:val="00D97024"/>
    <w:rsid w:val="00DA0532"/>
    <w:rsid w:val="00DA059A"/>
    <w:rsid w:val="00DA069F"/>
    <w:rsid w:val="00DA173F"/>
    <w:rsid w:val="00DA17A5"/>
    <w:rsid w:val="00DA1D4E"/>
    <w:rsid w:val="00DA2616"/>
    <w:rsid w:val="00DA2679"/>
    <w:rsid w:val="00DA3312"/>
    <w:rsid w:val="00DA3AE9"/>
    <w:rsid w:val="00DA3FFC"/>
    <w:rsid w:val="00DA4657"/>
    <w:rsid w:val="00DA491A"/>
    <w:rsid w:val="00DA52BC"/>
    <w:rsid w:val="00DA56EC"/>
    <w:rsid w:val="00DA57BE"/>
    <w:rsid w:val="00DA5B4C"/>
    <w:rsid w:val="00DA5E62"/>
    <w:rsid w:val="00DA77B5"/>
    <w:rsid w:val="00DB0173"/>
    <w:rsid w:val="00DB0809"/>
    <w:rsid w:val="00DB0C83"/>
    <w:rsid w:val="00DB2CA0"/>
    <w:rsid w:val="00DB42DB"/>
    <w:rsid w:val="00DB4D14"/>
    <w:rsid w:val="00DB539F"/>
    <w:rsid w:val="00DB5D3B"/>
    <w:rsid w:val="00DB7234"/>
    <w:rsid w:val="00DB7360"/>
    <w:rsid w:val="00DB76A0"/>
    <w:rsid w:val="00DB78C7"/>
    <w:rsid w:val="00DB78D8"/>
    <w:rsid w:val="00DB792C"/>
    <w:rsid w:val="00DB7956"/>
    <w:rsid w:val="00DB79EC"/>
    <w:rsid w:val="00DB7F47"/>
    <w:rsid w:val="00DC1236"/>
    <w:rsid w:val="00DC17E5"/>
    <w:rsid w:val="00DC234B"/>
    <w:rsid w:val="00DC235A"/>
    <w:rsid w:val="00DC35CE"/>
    <w:rsid w:val="00DC473C"/>
    <w:rsid w:val="00DC4B13"/>
    <w:rsid w:val="00DC4CCC"/>
    <w:rsid w:val="00DC52B5"/>
    <w:rsid w:val="00DD0E54"/>
    <w:rsid w:val="00DD0E82"/>
    <w:rsid w:val="00DD15F4"/>
    <w:rsid w:val="00DD3770"/>
    <w:rsid w:val="00DD388B"/>
    <w:rsid w:val="00DD390C"/>
    <w:rsid w:val="00DD3923"/>
    <w:rsid w:val="00DD40DE"/>
    <w:rsid w:val="00DD430F"/>
    <w:rsid w:val="00DD4444"/>
    <w:rsid w:val="00DD49B0"/>
    <w:rsid w:val="00DD524D"/>
    <w:rsid w:val="00DD5695"/>
    <w:rsid w:val="00DD630C"/>
    <w:rsid w:val="00DD6DB3"/>
    <w:rsid w:val="00DD7DEC"/>
    <w:rsid w:val="00DE003C"/>
    <w:rsid w:val="00DE0165"/>
    <w:rsid w:val="00DE04E1"/>
    <w:rsid w:val="00DE1D66"/>
    <w:rsid w:val="00DE3EE4"/>
    <w:rsid w:val="00DE404C"/>
    <w:rsid w:val="00DE4B26"/>
    <w:rsid w:val="00DE4DC2"/>
    <w:rsid w:val="00DE5374"/>
    <w:rsid w:val="00DE5BFD"/>
    <w:rsid w:val="00DE7862"/>
    <w:rsid w:val="00DF0003"/>
    <w:rsid w:val="00DF01F0"/>
    <w:rsid w:val="00DF0676"/>
    <w:rsid w:val="00DF086E"/>
    <w:rsid w:val="00DF18B1"/>
    <w:rsid w:val="00DF1BA3"/>
    <w:rsid w:val="00DF4210"/>
    <w:rsid w:val="00DF4295"/>
    <w:rsid w:val="00DF429E"/>
    <w:rsid w:val="00DF4D19"/>
    <w:rsid w:val="00DF5042"/>
    <w:rsid w:val="00DF561F"/>
    <w:rsid w:val="00DF58C7"/>
    <w:rsid w:val="00DF638B"/>
    <w:rsid w:val="00DF65E6"/>
    <w:rsid w:val="00DF7FFC"/>
    <w:rsid w:val="00E00D94"/>
    <w:rsid w:val="00E014C6"/>
    <w:rsid w:val="00E01616"/>
    <w:rsid w:val="00E01E64"/>
    <w:rsid w:val="00E01FDA"/>
    <w:rsid w:val="00E0213F"/>
    <w:rsid w:val="00E03C75"/>
    <w:rsid w:val="00E03D3B"/>
    <w:rsid w:val="00E06958"/>
    <w:rsid w:val="00E07891"/>
    <w:rsid w:val="00E1028F"/>
    <w:rsid w:val="00E104E2"/>
    <w:rsid w:val="00E106EA"/>
    <w:rsid w:val="00E10865"/>
    <w:rsid w:val="00E10927"/>
    <w:rsid w:val="00E10E26"/>
    <w:rsid w:val="00E11F43"/>
    <w:rsid w:val="00E12741"/>
    <w:rsid w:val="00E134B4"/>
    <w:rsid w:val="00E13A69"/>
    <w:rsid w:val="00E1546C"/>
    <w:rsid w:val="00E155C1"/>
    <w:rsid w:val="00E15617"/>
    <w:rsid w:val="00E157E3"/>
    <w:rsid w:val="00E15B74"/>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A00"/>
    <w:rsid w:val="00E30CCB"/>
    <w:rsid w:val="00E3383C"/>
    <w:rsid w:val="00E33A0F"/>
    <w:rsid w:val="00E33AC3"/>
    <w:rsid w:val="00E33D23"/>
    <w:rsid w:val="00E33E33"/>
    <w:rsid w:val="00E34ED0"/>
    <w:rsid w:val="00E352D6"/>
    <w:rsid w:val="00E365F7"/>
    <w:rsid w:val="00E36C79"/>
    <w:rsid w:val="00E37B26"/>
    <w:rsid w:val="00E409BA"/>
    <w:rsid w:val="00E40A56"/>
    <w:rsid w:val="00E420EA"/>
    <w:rsid w:val="00E423F2"/>
    <w:rsid w:val="00E426BF"/>
    <w:rsid w:val="00E42974"/>
    <w:rsid w:val="00E42F78"/>
    <w:rsid w:val="00E432B2"/>
    <w:rsid w:val="00E447A2"/>
    <w:rsid w:val="00E456D0"/>
    <w:rsid w:val="00E45C16"/>
    <w:rsid w:val="00E46D41"/>
    <w:rsid w:val="00E46DBC"/>
    <w:rsid w:val="00E47044"/>
    <w:rsid w:val="00E47454"/>
    <w:rsid w:val="00E50687"/>
    <w:rsid w:val="00E50C89"/>
    <w:rsid w:val="00E50F73"/>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3CCE"/>
    <w:rsid w:val="00E64ADA"/>
    <w:rsid w:val="00E659C8"/>
    <w:rsid w:val="00E65D27"/>
    <w:rsid w:val="00E66135"/>
    <w:rsid w:val="00E67C9E"/>
    <w:rsid w:val="00E70883"/>
    <w:rsid w:val="00E719CB"/>
    <w:rsid w:val="00E721C9"/>
    <w:rsid w:val="00E72204"/>
    <w:rsid w:val="00E7273D"/>
    <w:rsid w:val="00E72BCD"/>
    <w:rsid w:val="00E72F36"/>
    <w:rsid w:val="00E73E61"/>
    <w:rsid w:val="00E73E7C"/>
    <w:rsid w:val="00E740BF"/>
    <w:rsid w:val="00E741FE"/>
    <w:rsid w:val="00E74F01"/>
    <w:rsid w:val="00E74F8A"/>
    <w:rsid w:val="00E75025"/>
    <w:rsid w:val="00E76518"/>
    <w:rsid w:val="00E76677"/>
    <w:rsid w:val="00E76B0E"/>
    <w:rsid w:val="00E76F55"/>
    <w:rsid w:val="00E77188"/>
    <w:rsid w:val="00E8039A"/>
    <w:rsid w:val="00E80502"/>
    <w:rsid w:val="00E80D37"/>
    <w:rsid w:val="00E80DA2"/>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5DD7"/>
    <w:rsid w:val="00E86E1D"/>
    <w:rsid w:val="00E87389"/>
    <w:rsid w:val="00E876B2"/>
    <w:rsid w:val="00E877EC"/>
    <w:rsid w:val="00E910B2"/>
    <w:rsid w:val="00E9171B"/>
    <w:rsid w:val="00E91D12"/>
    <w:rsid w:val="00E92257"/>
    <w:rsid w:val="00E92391"/>
    <w:rsid w:val="00E937A7"/>
    <w:rsid w:val="00E94C5A"/>
    <w:rsid w:val="00E95728"/>
    <w:rsid w:val="00E96062"/>
    <w:rsid w:val="00E9660A"/>
    <w:rsid w:val="00E96974"/>
    <w:rsid w:val="00E969D5"/>
    <w:rsid w:val="00E9778A"/>
    <w:rsid w:val="00E97AA4"/>
    <w:rsid w:val="00EA0674"/>
    <w:rsid w:val="00EA074B"/>
    <w:rsid w:val="00EA0816"/>
    <w:rsid w:val="00EA14F2"/>
    <w:rsid w:val="00EA1A78"/>
    <w:rsid w:val="00EA1B0D"/>
    <w:rsid w:val="00EA2F73"/>
    <w:rsid w:val="00EA393A"/>
    <w:rsid w:val="00EA3B92"/>
    <w:rsid w:val="00EA425F"/>
    <w:rsid w:val="00EA439B"/>
    <w:rsid w:val="00EA44A9"/>
    <w:rsid w:val="00EA45C4"/>
    <w:rsid w:val="00EA47BF"/>
    <w:rsid w:val="00EA557E"/>
    <w:rsid w:val="00EA58BA"/>
    <w:rsid w:val="00EA6172"/>
    <w:rsid w:val="00EA6EC5"/>
    <w:rsid w:val="00EA719A"/>
    <w:rsid w:val="00EA7838"/>
    <w:rsid w:val="00EA7B27"/>
    <w:rsid w:val="00EA7D73"/>
    <w:rsid w:val="00EB0118"/>
    <w:rsid w:val="00EB02F9"/>
    <w:rsid w:val="00EB0D01"/>
    <w:rsid w:val="00EB1017"/>
    <w:rsid w:val="00EB195C"/>
    <w:rsid w:val="00EB19E3"/>
    <w:rsid w:val="00EB21FC"/>
    <w:rsid w:val="00EB256A"/>
    <w:rsid w:val="00EB2AD1"/>
    <w:rsid w:val="00EB3024"/>
    <w:rsid w:val="00EB31D6"/>
    <w:rsid w:val="00EB3728"/>
    <w:rsid w:val="00EB4099"/>
    <w:rsid w:val="00EB4A3E"/>
    <w:rsid w:val="00EB665A"/>
    <w:rsid w:val="00EB70BD"/>
    <w:rsid w:val="00EC0150"/>
    <w:rsid w:val="00EC01C0"/>
    <w:rsid w:val="00EC048C"/>
    <w:rsid w:val="00EC0801"/>
    <w:rsid w:val="00EC0CBC"/>
    <w:rsid w:val="00EC0DD1"/>
    <w:rsid w:val="00EC132D"/>
    <w:rsid w:val="00EC1A55"/>
    <w:rsid w:val="00EC2834"/>
    <w:rsid w:val="00EC2A4B"/>
    <w:rsid w:val="00EC2AF3"/>
    <w:rsid w:val="00EC2F58"/>
    <w:rsid w:val="00EC3125"/>
    <w:rsid w:val="00EC448C"/>
    <w:rsid w:val="00EC5C7F"/>
    <w:rsid w:val="00EC645C"/>
    <w:rsid w:val="00ED1ACF"/>
    <w:rsid w:val="00ED2BA6"/>
    <w:rsid w:val="00ED2D82"/>
    <w:rsid w:val="00ED396A"/>
    <w:rsid w:val="00ED4027"/>
    <w:rsid w:val="00ED4A2C"/>
    <w:rsid w:val="00ED4F1D"/>
    <w:rsid w:val="00ED500A"/>
    <w:rsid w:val="00ED518F"/>
    <w:rsid w:val="00ED5D94"/>
    <w:rsid w:val="00ED5D97"/>
    <w:rsid w:val="00ED61AE"/>
    <w:rsid w:val="00ED79E3"/>
    <w:rsid w:val="00EE0604"/>
    <w:rsid w:val="00EE07C4"/>
    <w:rsid w:val="00EE2FAB"/>
    <w:rsid w:val="00EE411D"/>
    <w:rsid w:val="00EE4202"/>
    <w:rsid w:val="00EE44CE"/>
    <w:rsid w:val="00EE45A6"/>
    <w:rsid w:val="00EE4715"/>
    <w:rsid w:val="00EE49A5"/>
    <w:rsid w:val="00EE5060"/>
    <w:rsid w:val="00EE59B7"/>
    <w:rsid w:val="00EE5CC3"/>
    <w:rsid w:val="00EE692A"/>
    <w:rsid w:val="00EE7DF4"/>
    <w:rsid w:val="00EE7F31"/>
    <w:rsid w:val="00EE7F99"/>
    <w:rsid w:val="00EF044C"/>
    <w:rsid w:val="00EF04AA"/>
    <w:rsid w:val="00EF0673"/>
    <w:rsid w:val="00EF0828"/>
    <w:rsid w:val="00EF0E0D"/>
    <w:rsid w:val="00EF19D8"/>
    <w:rsid w:val="00EF2E98"/>
    <w:rsid w:val="00EF3864"/>
    <w:rsid w:val="00EF3B32"/>
    <w:rsid w:val="00EF3EAD"/>
    <w:rsid w:val="00EF40D0"/>
    <w:rsid w:val="00EF4232"/>
    <w:rsid w:val="00EF5769"/>
    <w:rsid w:val="00EF662D"/>
    <w:rsid w:val="00EF6DF3"/>
    <w:rsid w:val="00EF6F95"/>
    <w:rsid w:val="00EF715D"/>
    <w:rsid w:val="00F001E5"/>
    <w:rsid w:val="00F00CDB"/>
    <w:rsid w:val="00F0117E"/>
    <w:rsid w:val="00F02453"/>
    <w:rsid w:val="00F026BB"/>
    <w:rsid w:val="00F040BE"/>
    <w:rsid w:val="00F048FD"/>
    <w:rsid w:val="00F04E8D"/>
    <w:rsid w:val="00F05185"/>
    <w:rsid w:val="00F0555C"/>
    <w:rsid w:val="00F06DBB"/>
    <w:rsid w:val="00F075AE"/>
    <w:rsid w:val="00F078EC"/>
    <w:rsid w:val="00F101DA"/>
    <w:rsid w:val="00F114E6"/>
    <w:rsid w:val="00F11591"/>
    <w:rsid w:val="00F1211B"/>
    <w:rsid w:val="00F12BBB"/>
    <w:rsid w:val="00F12D58"/>
    <w:rsid w:val="00F14059"/>
    <w:rsid w:val="00F14B5A"/>
    <w:rsid w:val="00F15698"/>
    <w:rsid w:val="00F15B8D"/>
    <w:rsid w:val="00F161A7"/>
    <w:rsid w:val="00F16DF2"/>
    <w:rsid w:val="00F16F3E"/>
    <w:rsid w:val="00F1753F"/>
    <w:rsid w:val="00F20443"/>
    <w:rsid w:val="00F20934"/>
    <w:rsid w:val="00F215D6"/>
    <w:rsid w:val="00F21906"/>
    <w:rsid w:val="00F21F55"/>
    <w:rsid w:val="00F24559"/>
    <w:rsid w:val="00F24942"/>
    <w:rsid w:val="00F24B38"/>
    <w:rsid w:val="00F256E5"/>
    <w:rsid w:val="00F25916"/>
    <w:rsid w:val="00F25CFE"/>
    <w:rsid w:val="00F25FAE"/>
    <w:rsid w:val="00F26BD5"/>
    <w:rsid w:val="00F272DA"/>
    <w:rsid w:val="00F2760A"/>
    <w:rsid w:val="00F278B6"/>
    <w:rsid w:val="00F3008E"/>
    <w:rsid w:val="00F30339"/>
    <w:rsid w:val="00F30D82"/>
    <w:rsid w:val="00F30FE1"/>
    <w:rsid w:val="00F3137D"/>
    <w:rsid w:val="00F3157A"/>
    <w:rsid w:val="00F3201B"/>
    <w:rsid w:val="00F32059"/>
    <w:rsid w:val="00F32A64"/>
    <w:rsid w:val="00F32DCE"/>
    <w:rsid w:val="00F32F2B"/>
    <w:rsid w:val="00F33A94"/>
    <w:rsid w:val="00F33F83"/>
    <w:rsid w:val="00F34CD1"/>
    <w:rsid w:val="00F34D62"/>
    <w:rsid w:val="00F35CB2"/>
    <w:rsid w:val="00F36A8F"/>
    <w:rsid w:val="00F36D48"/>
    <w:rsid w:val="00F3704B"/>
    <w:rsid w:val="00F3711D"/>
    <w:rsid w:val="00F37430"/>
    <w:rsid w:val="00F379D1"/>
    <w:rsid w:val="00F37C32"/>
    <w:rsid w:val="00F4043D"/>
    <w:rsid w:val="00F41248"/>
    <w:rsid w:val="00F41402"/>
    <w:rsid w:val="00F437B1"/>
    <w:rsid w:val="00F437DB"/>
    <w:rsid w:val="00F43ECF"/>
    <w:rsid w:val="00F43EE5"/>
    <w:rsid w:val="00F4409B"/>
    <w:rsid w:val="00F45034"/>
    <w:rsid w:val="00F450E0"/>
    <w:rsid w:val="00F45794"/>
    <w:rsid w:val="00F4627C"/>
    <w:rsid w:val="00F464D0"/>
    <w:rsid w:val="00F473D3"/>
    <w:rsid w:val="00F501E1"/>
    <w:rsid w:val="00F50470"/>
    <w:rsid w:val="00F52014"/>
    <w:rsid w:val="00F53243"/>
    <w:rsid w:val="00F53310"/>
    <w:rsid w:val="00F53541"/>
    <w:rsid w:val="00F53E56"/>
    <w:rsid w:val="00F54BB3"/>
    <w:rsid w:val="00F54C8D"/>
    <w:rsid w:val="00F552D9"/>
    <w:rsid w:val="00F55B39"/>
    <w:rsid w:val="00F571A7"/>
    <w:rsid w:val="00F571F5"/>
    <w:rsid w:val="00F572EB"/>
    <w:rsid w:val="00F57CA0"/>
    <w:rsid w:val="00F60C91"/>
    <w:rsid w:val="00F60FB8"/>
    <w:rsid w:val="00F613EF"/>
    <w:rsid w:val="00F627D3"/>
    <w:rsid w:val="00F63C14"/>
    <w:rsid w:val="00F643D0"/>
    <w:rsid w:val="00F64A5C"/>
    <w:rsid w:val="00F64B1D"/>
    <w:rsid w:val="00F64CE3"/>
    <w:rsid w:val="00F65B8A"/>
    <w:rsid w:val="00F673C3"/>
    <w:rsid w:val="00F673CD"/>
    <w:rsid w:val="00F674DF"/>
    <w:rsid w:val="00F677DB"/>
    <w:rsid w:val="00F67956"/>
    <w:rsid w:val="00F67B2E"/>
    <w:rsid w:val="00F67E44"/>
    <w:rsid w:val="00F70416"/>
    <w:rsid w:val="00F70C63"/>
    <w:rsid w:val="00F70D47"/>
    <w:rsid w:val="00F71818"/>
    <w:rsid w:val="00F71DE0"/>
    <w:rsid w:val="00F72CA6"/>
    <w:rsid w:val="00F72DE0"/>
    <w:rsid w:val="00F73224"/>
    <w:rsid w:val="00F734AA"/>
    <w:rsid w:val="00F73513"/>
    <w:rsid w:val="00F73672"/>
    <w:rsid w:val="00F742F1"/>
    <w:rsid w:val="00F74C5E"/>
    <w:rsid w:val="00F74E40"/>
    <w:rsid w:val="00F75257"/>
    <w:rsid w:val="00F76943"/>
    <w:rsid w:val="00F76F41"/>
    <w:rsid w:val="00F775C7"/>
    <w:rsid w:val="00F7768E"/>
    <w:rsid w:val="00F77830"/>
    <w:rsid w:val="00F77E06"/>
    <w:rsid w:val="00F77E6C"/>
    <w:rsid w:val="00F77E92"/>
    <w:rsid w:val="00F8006C"/>
    <w:rsid w:val="00F809A5"/>
    <w:rsid w:val="00F81393"/>
    <w:rsid w:val="00F823CF"/>
    <w:rsid w:val="00F85DE6"/>
    <w:rsid w:val="00F86428"/>
    <w:rsid w:val="00F86AB7"/>
    <w:rsid w:val="00F86EA1"/>
    <w:rsid w:val="00F87034"/>
    <w:rsid w:val="00F876CC"/>
    <w:rsid w:val="00F87E63"/>
    <w:rsid w:val="00F9056B"/>
    <w:rsid w:val="00F912E4"/>
    <w:rsid w:val="00F9140B"/>
    <w:rsid w:val="00F91D30"/>
    <w:rsid w:val="00F931FF"/>
    <w:rsid w:val="00F93758"/>
    <w:rsid w:val="00F959A1"/>
    <w:rsid w:val="00F96211"/>
    <w:rsid w:val="00F96643"/>
    <w:rsid w:val="00F96727"/>
    <w:rsid w:val="00F9703A"/>
    <w:rsid w:val="00FA00FF"/>
    <w:rsid w:val="00FA016F"/>
    <w:rsid w:val="00FA0202"/>
    <w:rsid w:val="00FA0272"/>
    <w:rsid w:val="00FA0588"/>
    <w:rsid w:val="00FA071B"/>
    <w:rsid w:val="00FA1424"/>
    <w:rsid w:val="00FA2F22"/>
    <w:rsid w:val="00FA338F"/>
    <w:rsid w:val="00FA4042"/>
    <w:rsid w:val="00FA4350"/>
    <w:rsid w:val="00FA44FF"/>
    <w:rsid w:val="00FA45D5"/>
    <w:rsid w:val="00FA5212"/>
    <w:rsid w:val="00FA65CC"/>
    <w:rsid w:val="00FA6A19"/>
    <w:rsid w:val="00FA6CAD"/>
    <w:rsid w:val="00FA73BC"/>
    <w:rsid w:val="00FA7FA2"/>
    <w:rsid w:val="00FB0894"/>
    <w:rsid w:val="00FB11CB"/>
    <w:rsid w:val="00FB11E0"/>
    <w:rsid w:val="00FB1850"/>
    <w:rsid w:val="00FB2D4D"/>
    <w:rsid w:val="00FB318A"/>
    <w:rsid w:val="00FB34E8"/>
    <w:rsid w:val="00FB3EC3"/>
    <w:rsid w:val="00FB5BE3"/>
    <w:rsid w:val="00FB5F0B"/>
    <w:rsid w:val="00FB6C23"/>
    <w:rsid w:val="00FB6E21"/>
    <w:rsid w:val="00FB6FDD"/>
    <w:rsid w:val="00FB7D50"/>
    <w:rsid w:val="00FB7EDD"/>
    <w:rsid w:val="00FC0A2B"/>
    <w:rsid w:val="00FC11AD"/>
    <w:rsid w:val="00FC161C"/>
    <w:rsid w:val="00FC1A91"/>
    <w:rsid w:val="00FC1FD8"/>
    <w:rsid w:val="00FC1FF6"/>
    <w:rsid w:val="00FC2275"/>
    <w:rsid w:val="00FC307B"/>
    <w:rsid w:val="00FC35EB"/>
    <w:rsid w:val="00FC361E"/>
    <w:rsid w:val="00FC3D34"/>
    <w:rsid w:val="00FC4D81"/>
    <w:rsid w:val="00FC4F68"/>
    <w:rsid w:val="00FC59BE"/>
    <w:rsid w:val="00FC6076"/>
    <w:rsid w:val="00FC6C5C"/>
    <w:rsid w:val="00FC7A93"/>
    <w:rsid w:val="00FC7B53"/>
    <w:rsid w:val="00FD08CC"/>
    <w:rsid w:val="00FD0A0E"/>
    <w:rsid w:val="00FD1830"/>
    <w:rsid w:val="00FD1886"/>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7CB"/>
    <w:rsid w:val="00FD7A28"/>
    <w:rsid w:val="00FE0106"/>
    <w:rsid w:val="00FE042C"/>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E7B6E"/>
    <w:rsid w:val="00FF026B"/>
    <w:rsid w:val="00FF0653"/>
    <w:rsid w:val="00FF0B79"/>
    <w:rsid w:val="00FF19AC"/>
    <w:rsid w:val="00FF1D59"/>
    <w:rsid w:val="00FF2CCD"/>
    <w:rsid w:val="00FF3431"/>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547BD577-84D7-4F06-B86E-3683FF6CB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4B91"/>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link w:val="CorpsdetexteCar"/>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F2AE3"/>
    <w:pPr>
      <w:spacing w:after="0"/>
      <w:ind w:left="480" w:hanging="480"/>
      <w:jc w:val="left"/>
    </w:pPr>
    <w:rPr>
      <w:rFonts w:asciiTheme="minorHAnsi" w:hAnsiTheme="minorHAnsi"/>
      <w:b/>
      <w:bCs/>
      <w:sz w:val="20"/>
      <w:szCs w:val="20"/>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목록 단락,?? ??,?????,????,Lista1,中等深浅网格 1 - 着色 21,列表段落,1st level - Bullet List Paragraph,Lettre d'introduction,Paragrafo elenco,Normal bullet 2,Bullet list,Numbered List"/>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목록 단락 Car,?? ?? Car,????? Car,???? Car,Lista1 Car,中等深浅网格 1 - 着色 21 Car,列表段落 Car,1st level - Bullet List Paragraph Car,Lettre d'introduction Car,Paragrafo elenco Car,Normal bullet 2 Car,Bullet list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CorpsdetexteCar">
    <w:name w:val="Corps de texte Car"/>
    <w:basedOn w:val="Policepardfaut"/>
    <w:link w:val="Corpsdetexte"/>
    <w:rsid w:val="00647B18"/>
    <w:rPr>
      <w:rFonts w:eastAsia="MS Gothic"/>
      <w:sz w:val="24"/>
      <w:szCs w:val="24"/>
    </w:rPr>
  </w:style>
  <w:style w:type="character" w:customStyle="1" w:styleId="B1Char">
    <w:name w:val="B1 Char"/>
    <w:locked/>
    <w:rsid w:val="00A96877"/>
    <w:rPr>
      <w:lang w:val="en-GB" w:eastAsia="en-US"/>
    </w:rPr>
  </w:style>
  <w:style w:type="paragraph" w:customStyle="1" w:styleId="Fig1">
    <w:name w:val="Fig.1"/>
    <w:basedOn w:val="Normal"/>
    <w:rsid w:val="00611CDE"/>
    <w:pPr>
      <w:suppressLineNumbers/>
      <w:spacing w:after="0" w:line="360" w:lineRule="atLeast"/>
      <w:ind w:firstLine="567"/>
    </w:pPr>
    <w:rPr>
      <w:rFonts w:eastAsia="Times New Roman"/>
      <w:noProof/>
      <w:szCs w:val="2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7238545">
      <w:bodyDiv w:val="1"/>
      <w:marLeft w:val="0"/>
      <w:marRight w:val="0"/>
      <w:marTop w:val="0"/>
      <w:marBottom w:val="0"/>
      <w:divBdr>
        <w:top w:val="none" w:sz="0" w:space="0" w:color="auto"/>
        <w:left w:val="none" w:sz="0" w:space="0" w:color="auto"/>
        <w:bottom w:val="none" w:sz="0" w:space="0" w:color="auto"/>
        <w:right w:val="none" w:sz="0" w:space="0" w:color="auto"/>
      </w:divBdr>
      <w:divsChild>
        <w:div w:id="500968665">
          <w:marLeft w:val="0"/>
          <w:marRight w:val="0"/>
          <w:marTop w:val="0"/>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2048332715">
          <w:marLeft w:val="1080"/>
          <w:marRight w:val="0"/>
          <w:marTop w:val="100"/>
          <w:marBottom w:val="0"/>
          <w:divBdr>
            <w:top w:val="none" w:sz="0" w:space="0" w:color="auto"/>
            <w:left w:val="none" w:sz="0" w:space="0" w:color="auto"/>
            <w:bottom w:val="none" w:sz="0" w:space="0" w:color="auto"/>
            <w:right w:val="none" w:sz="0" w:space="0" w:color="auto"/>
          </w:divBdr>
        </w:div>
        <w:div w:id="1878003183">
          <w:marLeft w:val="180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1793556">
      <w:bodyDiv w:val="1"/>
      <w:marLeft w:val="0"/>
      <w:marRight w:val="0"/>
      <w:marTop w:val="0"/>
      <w:marBottom w:val="0"/>
      <w:divBdr>
        <w:top w:val="none" w:sz="0" w:space="0" w:color="auto"/>
        <w:left w:val="none" w:sz="0" w:space="0" w:color="auto"/>
        <w:bottom w:val="none" w:sz="0" w:space="0" w:color="auto"/>
        <w:right w:val="none" w:sz="0" w:space="0" w:color="auto"/>
      </w:divBdr>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08346573">
      <w:bodyDiv w:val="1"/>
      <w:marLeft w:val="0"/>
      <w:marRight w:val="0"/>
      <w:marTop w:val="0"/>
      <w:marBottom w:val="0"/>
      <w:divBdr>
        <w:top w:val="none" w:sz="0" w:space="0" w:color="auto"/>
        <w:left w:val="none" w:sz="0" w:space="0" w:color="auto"/>
        <w:bottom w:val="none" w:sz="0" w:space="0" w:color="auto"/>
        <w:right w:val="none" w:sz="0" w:space="0" w:color="auto"/>
      </w:divBdr>
      <w:divsChild>
        <w:div w:id="672998264">
          <w:marLeft w:val="0"/>
          <w:marRight w:val="0"/>
          <w:marTop w:val="0"/>
          <w:marBottom w:val="0"/>
          <w:divBdr>
            <w:top w:val="none" w:sz="0" w:space="0" w:color="auto"/>
            <w:left w:val="none" w:sz="0" w:space="0" w:color="auto"/>
            <w:bottom w:val="none" w:sz="0" w:space="0" w:color="auto"/>
            <w:right w:val="none" w:sz="0" w:space="0" w:color="auto"/>
          </w:divBdr>
        </w:div>
      </w:divsChild>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326491">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454336">
      <w:bodyDiv w:val="1"/>
      <w:marLeft w:val="0"/>
      <w:marRight w:val="0"/>
      <w:marTop w:val="0"/>
      <w:marBottom w:val="0"/>
      <w:divBdr>
        <w:top w:val="none" w:sz="0" w:space="0" w:color="auto"/>
        <w:left w:val="none" w:sz="0" w:space="0" w:color="auto"/>
        <w:bottom w:val="none" w:sz="0" w:space="0" w:color="auto"/>
        <w:right w:val="none" w:sz="0" w:space="0" w:color="auto"/>
      </w:divBdr>
      <w:divsChild>
        <w:div w:id="1130594081">
          <w:marLeft w:val="0"/>
          <w:marRight w:val="0"/>
          <w:marTop w:val="0"/>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1900215">
      <w:bodyDiv w:val="1"/>
      <w:marLeft w:val="0"/>
      <w:marRight w:val="0"/>
      <w:marTop w:val="0"/>
      <w:marBottom w:val="0"/>
      <w:divBdr>
        <w:top w:val="none" w:sz="0" w:space="0" w:color="auto"/>
        <w:left w:val="none" w:sz="0" w:space="0" w:color="auto"/>
        <w:bottom w:val="none" w:sz="0" w:space="0" w:color="auto"/>
        <w:right w:val="none" w:sz="0" w:space="0" w:color="auto"/>
      </w:divBdr>
      <w:divsChild>
        <w:div w:id="765074803">
          <w:marLeft w:val="0"/>
          <w:marRight w:val="0"/>
          <w:marTop w:val="0"/>
          <w:marBottom w:val="0"/>
          <w:divBdr>
            <w:top w:val="none" w:sz="0" w:space="0" w:color="auto"/>
            <w:left w:val="none" w:sz="0" w:space="0" w:color="auto"/>
            <w:bottom w:val="none" w:sz="0" w:space="0" w:color="auto"/>
            <w:right w:val="none" w:sz="0" w:space="0" w:color="auto"/>
          </w:divBdr>
        </w:div>
      </w:divsChild>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898ECDC-8015-4DB3-9124-78823AFE9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5</Pages>
  <Words>1806</Words>
  <Characters>10296</Characters>
  <Application>Microsoft Office Word</Application>
  <DocSecurity>0</DocSecurity>
  <Lines>85</Lines>
  <Paragraphs>24</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Cristina Ciochina</cp:lastModifiedBy>
  <cp:revision>19</cp:revision>
  <cp:lastPrinted>2019-09-17T13:40:00Z</cp:lastPrinted>
  <dcterms:created xsi:type="dcterms:W3CDTF">2020-10-22T13:01:00Z</dcterms:created>
  <dcterms:modified xsi:type="dcterms:W3CDTF">2020-10-22T22:04:00Z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